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356" w:type="dxa"/>
        <w:tblBorders>
          <w:bottom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6"/>
        <w:gridCol w:w="1985"/>
        <w:gridCol w:w="3869"/>
      </w:tblGrid>
      <w:tr w:rsidR="00BF78ED" w:rsidTr="00BF78ED">
        <w:trPr>
          <w:cantSplit/>
        </w:trPr>
        <w:tc>
          <w:tcPr>
            <w:tcW w:w="3846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BF78ED" w:rsidRDefault="00BF78ED">
            <w:pPr>
              <w:keepNext/>
              <w:spacing w:before="120" w:line="20" w:lineRule="atLeast"/>
              <w:ind w:hanging="48"/>
              <w:jc w:val="center"/>
              <w:outlineLvl w:val="4"/>
              <w:rPr>
                <w:b/>
                <w:i/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</w:rPr>
              <w:t>РЕСПУБЛИКА АДЫГЕЯ</w:t>
            </w:r>
          </w:p>
          <w:p w:rsidR="00BF78ED" w:rsidRDefault="00BF78ED">
            <w:pPr>
              <w:keepNext/>
              <w:jc w:val="center"/>
              <w:outlineLvl w:val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Администрация</w:t>
            </w:r>
          </w:p>
          <w:p w:rsidR="00BF78ED" w:rsidRDefault="00BF78ED">
            <w:pPr>
              <w:spacing w:line="20" w:lineRule="atLeast"/>
              <w:ind w:hanging="70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</w:rPr>
              <w:t>муниципального образования</w:t>
            </w:r>
          </w:p>
          <w:p w:rsidR="00BF78ED" w:rsidRDefault="00BF78ED">
            <w:pPr>
              <w:keepNext/>
              <w:jc w:val="center"/>
              <w:outlineLvl w:val="1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«Хакуринохабльское сельское поселение»</w:t>
            </w:r>
          </w:p>
          <w:p w:rsidR="00BF78ED" w:rsidRDefault="00BF78ED">
            <w:pPr>
              <w:spacing w:line="20" w:lineRule="atLeast"/>
              <w:ind w:left="13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385440, а. Хакуринохабль, </w:t>
            </w:r>
          </w:p>
          <w:p w:rsidR="00BF78ED" w:rsidRDefault="00BF78ED">
            <w:pPr>
              <w:suppressAutoHyphens/>
              <w:spacing w:line="20" w:lineRule="atLeast"/>
              <w:ind w:left="130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</w:rPr>
              <w:t>ул. Шовгенова, 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BF78ED" w:rsidRDefault="00BF78ED">
            <w:pPr>
              <w:suppressAutoHyphens/>
              <w:spacing w:line="240" w:lineRule="atLeast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933450" cy="8858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BF78ED" w:rsidRDefault="00BF78ED">
            <w:pPr>
              <w:keepNext/>
              <w:spacing w:before="120" w:line="20" w:lineRule="atLeast"/>
              <w:ind w:hanging="48"/>
              <w:jc w:val="center"/>
              <w:outlineLvl w:val="4"/>
              <w:rPr>
                <w:b/>
                <w:i/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</w:rPr>
              <w:t>АДЫГЭ РЕСПУБЛИК</w:t>
            </w:r>
          </w:p>
          <w:p w:rsidR="00BF78ED" w:rsidRDefault="00BF78ED">
            <w:pPr>
              <w:tabs>
                <w:tab w:val="left" w:pos="1080"/>
              </w:tabs>
              <w:ind w:left="176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Хьакурынэхьаблэ муниципальнэ къоджэ псэуп</w:t>
            </w:r>
            <w:r>
              <w:rPr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b/>
                <w:i/>
                <w:sz w:val="28"/>
                <w:szCs w:val="28"/>
              </w:rPr>
              <w:t>э ч</w:t>
            </w:r>
            <w:r>
              <w:rPr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b/>
                <w:i/>
                <w:sz w:val="28"/>
                <w:szCs w:val="28"/>
              </w:rPr>
              <w:t>ып</w:t>
            </w:r>
            <w:r>
              <w:rPr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b/>
                <w:i/>
                <w:sz w:val="28"/>
                <w:szCs w:val="28"/>
              </w:rPr>
              <w:t>эм изэхэщап</w:t>
            </w:r>
            <w:r>
              <w:rPr>
                <w:b/>
                <w:i/>
                <w:sz w:val="28"/>
                <w:szCs w:val="28"/>
                <w:lang w:val="en-US"/>
              </w:rPr>
              <w:t>I</w:t>
            </w:r>
          </w:p>
          <w:p w:rsidR="00BF78ED" w:rsidRDefault="00BF78ED">
            <w:pPr>
              <w:tabs>
                <w:tab w:val="left" w:pos="1080"/>
              </w:tabs>
              <w:ind w:left="176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BF78ED" w:rsidRDefault="00BF78ED">
            <w:pPr>
              <w:tabs>
                <w:tab w:val="left" w:pos="1080"/>
              </w:tabs>
              <w:ind w:left="176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385440, къ. Хьакурынэхьабл,</w:t>
            </w:r>
          </w:p>
          <w:p w:rsidR="00BF78ED" w:rsidRDefault="00BF78ED">
            <w:pPr>
              <w:tabs>
                <w:tab w:val="left" w:pos="1080"/>
              </w:tabs>
              <w:suppressAutoHyphens/>
              <w:ind w:left="176"/>
              <w:jc w:val="center"/>
              <w:rPr>
                <w:b/>
                <w:i/>
                <w:sz w:val="28"/>
                <w:szCs w:val="28"/>
                <w:lang w:eastAsia="ar-SA"/>
              </w:rPr>
            </w:pPr>
            <w:r>
              <w:rPr>
                <w:b/>
                <w:i/>
                <w:sz w:val="28"/>
                <w:szCs w:val="28"/>
              </w:rPr>
              <w:t>ур. Шэуджэным ыц</w:t>
            </w:r>
            <w:r>
              <w:rPr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b/>
                <w:i/>
                <w:sz w:val="28"/>
                <w:szCs w:val="28"/>
              </w:rPr>
              <w:t>, 13</w:t>
            </w:r>
          </w:p>
        </w:tc>
      </w:tr>
    </w:tbl>
    <w:p w:rsidR="00BF78ED" w:rsidRDefault="00BF78ED" w:rsidP="00BF78ED">
      <w:pPr>
        <w:pStyle w:val="1"/>
        <w:tabs>
          <w:tab w:val="left" w:pos="708"/>
        </w:tabs>
        <w:ind w:left="0" w:firstLine="0"/>
        <w:jc w:val="center"/>
        <w:rPr>
          <w:szCs w:val="28"/>
          <w:lang w:val="ru-RU"/>
        </w:rPr>
      </w:pPr>
    </w:p>
    <w:p w:rsidR="00BF78ED" w:rsidRDefault="00BF78ED" w:rsidP="00BF78ED">
      <w:pPr>
        <w:pStyle w:val="1"/>
        <w:tabs>
          <w:tab w:val="left" w:pos="708"/>
        </w:tabs>
        <w:ind w:left="0" w:firstLine="0"/>
        <w:jc w:val="center"/>
        <w:rPr>
          <w:szCs w:val="28"/>
          <w:lang w:val="ru-RU"/>
        </w:rPr>
      </w:pPr>
      <w:r>
        <w:rPr>
          <w:szCs w:val="28"/>
        </w:rPr>
        <w:t>ПОСТАНОВЛЕНИ</w:t>
      </w:r>
      <w:r>
        <w:rPr>
          <w:szCs w:val="28"/>
          <w:lang w:val="ru-RU"/>
        </w:rPr>
        <w:t>Е</w:t>
      </w:r>
    </w:p>
    <w:p w:rsidR="00BF78ED" w:rsidRDefault="00BF78ED" w:rsidP="00BF78ED">
      <w:pPr>
        <w:rPr>
          <w:lang w:eastAsia="ar-SA"/>
        </w:rPr>
      </w:pPr>
    </w:p>
    <w:p w:rsidR="00BF78ED" w:rsidRDefault="00BF78ED" w:rsidP="00BF78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«18</w:t>
      </w:r>
      <w:r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декабря </w:t>
      </w:r>
      <w:r>
        <w:rPr>
          <w:b/>
          <w:sz w:val="28"/>
          <w:szCs w:val="28"/>
        </w:rPr>
        <w:t>2023г. №_</w:t>
      </w:r>
      <w:r>
        <w:rPr>
          <w:b/>
          <w:sz w:val="28"/>
          <w:szCs w:val="28"/>
        </w:rPr>
        <w:t>39</w:t>
      </w:r>
      <w:bookmarkStart w:id="0" w:name="_GoBack"/>
      <w:bookmarkEnd w:id="0"/>
      <w:r>
        <w:rPr>
          <w:b/>
          <w:sz w:val="28"/>
          <w:szCs w:val="28"/>
        </w:rPr>
        <w:t>___</w:t>
      </w:r>
    </w:p>
    <w:p w:rsidR="00BF78ED" w:rsidRDefault="00BF78ED" w:rsidP="00BF78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а.  Хакуринохабль</w:t>
      </w:r>
      <w:r>
        <w:rPr>
          <w:rFonts w:eastAsia="Lucida Sans Unicode" w:cs="Tahoma"/>
          <w:b/>
          <w:bCs/>
          <w:kern w:val="2"/>
        </w:rPr>
        <w:t xml:space="preserve">                                               </w:t>
      </w:r>
    </w:p>
    <w:p w:rsidR="00BF78ED" w:rsidRDefault="00BF78ED" w:rsidP="00BF78ED">
      <w:pPr>
        <w:ind w:right="-9" w:firstLine="720"/>
        <w:rPr>
          <w:rFonts w:eastAsia="Lucida Sans Unicode" w:cs="Tahoma"/>
          <w:kern w:val="2"/>
          <w:sz w:val="28"/>
          <w:szCs w:val="28"/>
        </w:rPr>
      </w:pPr>
    </w:p>
    <w:p w:rsidR="00BF78ED" w:rsidRDefault="00BF78ED" w:rsidP="00BF78ED">
      <w:pPr>
        <w:jc w:val="center"/>
      </w:pPr>
      <w:r>
        <w:t xml:space="preserve">О внесении изменений и дополнении в Приложение № 1  к постановлению </w:t>
      </w:r>
    </w:p>
    <w:p w:rsidR="00BF78ED" w:rsidRDefault="00BF78ED" w:rsidP="00BF78ED">
      <w:pPr>
        <w:jc w:val="center"/>
        <w:rPr>
          <w:sz w:val="28"/>
          <w:szCs w:val="28"/>
        </w:rPr>
      </w:pPr>
      <w:r>
        <w:t>главы от 29.05.2019г. за № 21 «Об утверждении муниципальной  программы «Формирование комфортной городской среды» на 2018-2024 годы»</w:t>
      </w:r>
    </w:p>
    <w:p w:rsidR="00BF78ED" w:rsidRDefault="00BF78ED" w:rsidP="00BF78ED">
      <w:pPr>
        <w:jc w:val="center"/>
      </w:pPr>
      <w:r>
        <w:t>.</w:t>
      </w:r>
    </w:p>
    <w:p w:rsidR="00BF78ED" w:rsidRDefault="00BF78ED" w:rsidP="00BF78ED">
      <w:pPr>
        <w:jc w:val="center"/>
      </w:pPr>
    </w:p>
    <w:p w:rsidR="00BF78ED" w:rsidRDefault="00BF78ED" w:rsidP="00BF78ED">
      <w:pPr>
        <w:jc w:val="center"/>
      </w:pPr>
    </w:p>
    <w:p w:rsidR="00BF78ED" w:rsidRDefault="00BF78ED" w:rsidP="00BF78ED">
      <w:pPr>
        <w:ind w:firstLine="708"/>
        <w:jc w:val="both"/>
      </w:pPr>
      <w:r>
        <w:t>В целях приведения в соответствие с действующим законодательством, постановление главы администрации от 29.05.2019г. № 21 (в редакции постановлении от 02.12.2019г. № 45, от 16.09.2020г. № 31, от 27.12.2021г. № 66, от  16 декабря 2022г. № 40) «Об утверждении муниципальной  программы «Формирование комфортной городской среды» на 2018-2024 годы»</w:t>
      </w:r>
    </w:p>
    <w:p w:rsidR="00BF78ED" w:rsidRDefault="00BF78ED" w:rsidP="00BF78ED">
      <w:pPr>
        <w:jc w:val="both"/>
      </w:pPr>
      <w:r>
        <w:t>.</w:t>
      </w:r>
    </w:p>
    <w:p w:rsidR="00BF78ED" w:rsidRDefault="00BF78ED" w:rsidP="00BF78ED">
      <w:pPr>
        <w:ind w:firstLine="708"/>
        <w:jc w:val="center"/>
        <w:rPr>
          <w:b/>
        </w:rPr>
      </w:pPr>
      <w:r>
        <w:t>.</w:t>
      </w:r>
      <w:r>
        <w:rPr>
          <w:b/>
        </w:rPr>
        <w:t>ПОСТАНОВЛЯЮ:</w:t>
      </w:r>
    </w:p>
    <w:p w:rsidR="00BF78ED" w:rsidRDefault="00BF78ED" w:rsidP="00BF78ED">
      <w:pPr>
        <w:tabs>
          <w:tab w:val="left" w:pos="3225"/>
        </w:tabs>
        <w:jc w:val="center"/>
      </w:pPr>
    </w:p>
    <w:p w:rsidR="00BF78ED" w:rsidRDefault="00BF78ED" w:rsidP="00BF78ED">
      <w:pPr>
        <w:ind w:firstLine="708"/>
        <w:jc w:val="both"/>
        <w:rPr>
          <w:sz w:val="28"/>
          <w:szCs w:val="28"/>
        </w:rPr>
      </w:pPr>
      <w:r>
        <w:t>1.</w:t>
      </w:r>
      <w:r>
        <w:rPr>
          <w:b/>
          <w:i/>
        </w:rPr>
        <w:t xml:space="preserve"> </w:t>
      </w:r>
      <w:r>
        <w:t>Приложение № 1  к постановлению главы от 29.05.2019г. № 21 «Об утверждении муниципальной  программы «Формирование комфортной городской среды» на 2018-2024 годы», изложить в новой редакции согласно Приложения № 1 к настоящему постановлению</w:t>
      </w:r>
      <w:r>
        <w:rPr>
          <w:b/>
          <w:i/>
        </w:rPr>
        <w:t>.</w:t>
      </w:r>
    </w:p>
    <w:p w:rsidR="00BF78ED" w:rsidRDefault="00BF78ED" w:rsidP="00BF78ED">
      <w:pPr>
        <w:pStyle w:val="a3"/>
        <w:ind w:firstLine="708"/>
        <w:jc w:val="both"/>
        <w:rPr>
          <w:color w:val="000000"/>
        </w:rPr>
      </w:pPr>
      <w:r>
        <w:rPr>
          <w:color w:val="000000"/>
        </w:rPr>
        <w:t>2. Настоящее постановление опубликовать или обнародовать в районной газете «Заря» и разместить на официальном сайте сельского поселения.</w:t>
      </w:r>
    </w:p>
    <w:p w:rsidR="00BF78ED" w:rsidRDefault="00BF78ED" w:rsidP="00BF78ED">
      <w:pPr>
        <w:pStyle w:val="a3"/>
        <w:ind w:firstLine="708"/>
        <w:jc w:val="both"/>
        <w:rPr>
          <w:color w:val="000000"/>
        </w:rPr>
      </w:pPr>
      <w:r>
        <w:rPr>
          <w:color w:val="000000"/>
        </w:rPr>
        <w:t>3. Контроль за исполнением настоящего постановления возложить на заместителя главы МО «Хакуринохабльское сельское поселение» Стрикачева З.Р.</w:t>
      </w:r>
    </w:p>
    <w:p w:rsidR="00BF78ED" w:rsidRDefault="00BF78ED" w:rsidP="00BF78ED">
      <w:pPr>
        <w:pStyle w:val="a3"/>
        <w:spacing w:before="0" w:beforeAutospacing="0" w:after="0" w:afterAutospacing="0"/>
        <w:jc w:val="both"/>
        <w:rPr>
          <w:bCs/>
        </w:rPr>
      </w:pPr>
    </w:p>
    <w:p w:rsidR="00BF78ED" w:rsidRDefault="00BF78ED" w:rsidP="00BF78ED">
      <w:pPr>
        <w:pStyle w:val="a3"/>
        <w:spacing w:before="0" w:beforeAutospacing="0" w:after="0" w:afterAutospacing="0"/>
        <w:jc w:val="both"/>
        <w:rPr>
          <w:bCs/>
        </w:rPr>
      </w:pPr>
    </w:p>
    <w:p w:rsidR="00BF78ED" w:rsidRDefault="00BF78ED" w:rsidP="00BF78ED">
      <w:pPr>
        <w:pStyle w:val="a3"/>
        <w:spacing w:before="0" w:beforeAutospacing="0" w:after="0" w:afterAutospacing="0"/>
        <w:jc w:val="both"/>
        <w:rPr>
          <w:bCs/>
        </w:rPr>
      </w:pPr>
    </w:p>
    <w:p w:rsidR="00BF78ED" w:rsidRDefault="00BF78ED" w:rsidP="00BF78ED">
      <w:pPr>
        <w:pStyle w:val="a3"/>
        <w:spacing w:before="0" w:beforeAutospacing="0" w:after="0" w:afterAutospacing="0"/>
        <w:jc w:val="both"/>
        <w:rPr>
          <w:bCs/>
        </w:rPr>
      </w:pPr>
    </w:p>
    <w:p w:rsidR="00BF78ED" w:rsidRDefault="00BF78ED" w:rsidP="00BF78ED">
      <w:pPr>
        <w:pStyle w:val="a3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Глава муниципального образования </w:t>
      </w:r>
    </w:p>
    <w:p w:rsidR="00BF78ED" w:rsidRDefault="00BF78ED" w:rsidP="00BF78ED">
      <w:pPr>
        <w:pStyle w:val="a3"/>
        <w:spacing w:before="0" w:beforeAutospacing="0" w:after="0" w:afterAutospacing="0"/>
        <w:jc w:val="both"/>
        <w:rPr>
          <w:bCs/>
        </w:rPr>
      </w:pPr>
      <w:r>
        <w:rPr>
          <w:bCs/>
        </w:rPr>
        <w:t>«Хакуринохабльское сельское поселение»                                                      В.А. Беданоков</w:t>
      </w:r>
    </w:p>
    <w:p w:rsidR="00BF78ED" w:rsidRDefault="00BF78ED" w:rsidP="00BF78ED">
      <w:pPr>
        <w:pStyle w:val="Standard"/>
        <w:rPr>
          <w:rFonts w:ascii="Times New Roman" w:hAnsi="Times New Roman"/>
          <w:bCs/>
          <w:sz w:val="24"/>
        </w:rPr>
      </w:pPr>
    </w:p>
    <w:p w:rsidR="00BF78ED" w:rsidRDefault="00BF78ED" w:rsidP="00BF78ED">
      <w:pPr>
        <w:pStyle w:val="Standard"/>
        <w:rPr>
          <w:rFonts w:ascii="Times New Roman" w:hAnsi="Times New Roman"/>
          <w:bCs/>
          <w:sz w:val="24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left="6480" w:firstLine="720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left="6480" w:firstLine="720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left="6480" w:firstLine="720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left="6480" w:firstLine="720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left="6480" w:firstLine="720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left="6480" w:firstLine="720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left="6480" w:firstLine="720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left="6480" w:firstLine="720"/>
        <w:rPr>
          <w:rFonts w:ascii="Times New Roman CYR" w:hAnsi="Times New Roman CYR" w:cs="Times New Roman CYR"/>
          <w:b/>
          <w:bCs/>
          <w:sz w:val="20"/>
          <w:szCs w:val="20"/>
        </w:rPr>
      </w:pPr>
      <w:r>
        <w:rPr>
          <w:rFonts w:ascii="Times New Roman CYR" w:hAnsi="Times New Roman CYR" w:cs="Times New Roman CYR"/>
          <w:b/>
          <w:bCs/>
          <w:sz w:val="20"/>
          <w:szCs w:val="20"/>
        </w:rPr>
        <w:lastRenderedPageBreak/>
        <w:t>Приложение № 1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left="6480" w:firstLine="720"/>
        <w:rPr>
          <w:rFonts w:ascii="Times New Roman CYR" w:hAnsi="Times New Roman CYR" w:cs="Times New Roman CYR"/>
          <w:b/>
          <w:bCs/>
          <w:sz w:val="20"/>
          <w:szCs w:val="20"/>
        </w:rPr>
      </w:pPr>
      <w:r>
        <w:rPr>
          <w:rFonts w:ascii="Times New Roman CYR" w:hAnsi="Times New Roman CYR" w:cs="Times New Roman CYR"/>
          <w:b/>
          <w:bCs/>
          <w:sz w:val="20"/>
          <w:szCs w:val="20"/>
        </w:rPr>
        <w:t>к постановлению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left="7200"/>
        <w:jc w:val="both"/>
        <w:rPr>
          <w:rFonts w:ascii="Times New Roman CYR" w:hAnsi="Times New Roman CYR" w:cs="Times New Roman CYR"/>
          <w:b/>
          <w:bCs/>
          <w:sz w:val="20"/>
          <w:szCs w:val="20"/>
        </w:rPr>
      </w:pPr>
      <w:r>
        <w:rPr>
          <w:rFonts w:ascii="Times New Roman CYR" w:hAnsi="Times New Roman CYR" w:cs="Times New Roman CYR"/>
          <w:b/>
          <w:bCs/>
          <w:sz w:val="20"/>
          <w:szCs w:val="20"/>
        </w:rPr>
        <w:t xml:space="preserve">Главы МО     «Хакуринохабльское </w:t>
      </w:r>
    </w:p>
    <w:p w:rsidR="00BF78ED" w:rsidRDefault="00BF78ED" w:rsidP="00BF78E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0"/>
          <w:szCs w:val="20"/>
        </w:rPr>
      </w:pPr>
      <w:r>
        <w:rPr>
          <w:rFonts w:ascii="Times New Roman CYR" w:hAnsi="Times New Roman CYR" w:cs="Times New Roman CYR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сельское поселение»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left="6372"/>
        <w:jc w:val="both"/>
        <w:rPr>
          <w:rFonts w:ascii="Times New Roman CYR" w:hAnsi="Times New Roman CYR" w:cs="Times New Roman CYR"/>
          <w:b/>
          <w:bCs/>
          <w:sz w:val="20"/>
          <w:szCs w:val="20"/>
        </w:rPr>
      </w:pPr>
      <w:r>
        <w:rPr>
          <w:rFonts w:ascii="Times New Roman CYR" w:hAnsi="Times New Roman CYR" w:cs="Times New Roman CYR"/>
          <w:b/>
          <w:bCs/>
          <w:sz w:val="20"/>
          <w:szCs w:val="20"/>
        </w:rPr>
        <w:t xml:space="preserve">                 от «_____»_____2023г.               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left="6372"/>
        <w:jc w:val="both"/>
        <w:rPr>
          <w:rFonts w:ascii="Times New Roman CYR" w:hAnsi="Times New Roman CYR" w:cs="Times New Roman CYR"/>
          <w:b/>
          <w:bCs/>
          <w:sz w:val="20"/>
          <w:szCs w:val="20"/>
        </w:rPr>
      </w:pPr>
      <w:r>
        <w:rPr>
          <w:rFonts w:ascii="Times New Roman CYR" w:hAnsi="Times New Roman CYR" w:cs="Times New Roman CYR"/>
          <w:b/>
          <w:bCs/>
          <w:sz w:val="20"/>
          <w:szCs w:val="20"/>
        </w:rPr>
        <w:t xml:space="preserve">                  №______</w:t>
      </w:r>
    </w:p>
    <w:p w:rsidR="00BF78ED" w:rsidRDefault="00BF78ED" w:rsidP="00BF78E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 xml:space="preserve"> </w:t>
      </w: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Муниципальная программа </w:t>
      </w:r>
    </w:p>
    <w:p w:rsidR="00BF78ED" w:rsidRDefault="00BF78ED" w:rsidP="00BF78ED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«Формирование комфортной городской среды» муниципального образования </w:t>
      </w:r>
      <w:r>
        <w:rPr>
          <w:rFonts w:ascii="Times New Roman CYR" w:hAnsi="Times New Roman CYR" w:cs="Times New Roman CYR"/>
          <w:b/>
          <w:sz w:val="28"/>
          <w:szCs w:val="28"/>
        </w:rPr>
        <w:t>«Хакуринохабльское сельское поселение»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BF78ED" w:rsidRDefault="00BF78ED" w:rsidP="00BF78ED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на 2018-2024 годы,</w:t>
      </w:r>
    </w:p>
    <w:p w:rsidR="00BF78ED" w:rsidRDefault="00BF78ED" w:rsidP="00BF78ED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BF78ED" w:rsidRDefault="00BF78ED" w:rsidP="00BF78ED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Срок реализации Программы с 01.01.2018 до 31.12.2024;</w:t>
      </w: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ПАСПОРТ</w:t>
      </w:r>
    </w:p>
    <w:p w:rsidR="00BF78ED" w:rsidRDefault="00BF78ED" w:rsidP="00BF78ED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Муниципальной программы «Формирование комфортной городской среды» муниципального образования «</w:t>
      </w:r>
      <w:r>
        <w:rPr>
          <w:rFonts w:ascii="Times New Roman CYR" w:hAnsi="Times New Roman CYR" w:cs="Times New Roman CYR"/>
          <w:b/>
          <w:sz w:val="28"/>
          <w:szCs w:val="28"/>
        </w:rPr>
        <w:t>Хакуринохабльское сельское поселение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» на 2018-2024 годы</w:t>
      </w:r>
    </w:p>
    <w:p w:rsidR="00BF78ED" w:rsidRDefault="00BF78ED" w:rsidP="00BF78ED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center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7015"/>
      </w:tblGrid>
      <w:tr w:rsidR="00BF78ED" w:rsidTr="00BF78ED">
        <w:trPr>
          <w:trHeight w:val="355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Ответственный исполнитель </w:t>
            </w:r>
          </w:p>
          <w:p w:rsidR="00BF78ED" w:rsidRDefault="00BF7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Программы </w:t>
            </w:r>
          </w:p>
        </w:tc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администрации муниципального образования «Хакуринохабльское сельское поселение»</w:t>
            </w:r>
          </w:p>
          <w:p w:rsidR="00BF78ED" w:rsidRDefault="00BF7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администрации МО «Шовгеновский район».</w:t>
            </w:r>
          </w:p>
        </w:tc>
      </w:tr>
      <w:tr w:rsidR="00BF78ED" w:rsidTr="00BF78ED">
        <w:trPr>
          <w:trHeight w:val="355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Участники  Программы     </w:t>
            </w:r>
          </w:p>
          <w:p w:rsidR="00BF78ED" w:rsidRDefault="00BF78E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администрации муниципального образования «Хакуринохабльское сельское поселение», учреждения, предприятия и организации независимо от организационно-правовой формы собственности, участвующие в реализации мероприятий программы, население Хакуринохабльского сельского поселения</w:t>
            </w:r>
          </w:p>
        </w:tc>
      </w:tr>
      <w:tr w:rsidR="00BF78ED" w:rsidTr="00BF78ED">
        <w:trPr>
          <w:trHeight w:val="355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Государственная программа Российской Федерации "Обеспечение доступным и комфортным жильем и коммунальными услугами граждан Российской Федерации" </w:t>
            </w:r>
          </w:p>
        </w:tc>
      </w:tr>
      <w:tr w:rsidR="00BF78ED" w:rsidTr="00BF78ED">
        <w:trPr>
          <w:trHeight w:val="597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Цель Программы</w:t>
            </w:r>
          </w:p>
        </w:tc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Повышение уровня благоустройства территории муниципального образования «Хакуринохабльское сельское поселение» районного центра (а. Хакуринохабль)</w:t>
            </w:r>
          </w:p>
        </w:tc>
      </w:tr>
      <w:tr w:rsidR="00BF78ED" w:rsidTr="00BF78ED">
        <w:trPr>
          <w:trHeight w:val="902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Задачи Программы</w:t>
            </w:r>
          </w:p>
        </w:tc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ind w:left="29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Повышение уровня благоустройства дворовых территорий муниципального образования «Хакуринохабльское сельское поселение»; Повышение уровня благоустройства общественных территорий поселения и районного центра (а. Хакуринохабль) (парков, скверов, памятников и т.д.);</w:t>
            </w:r>
          </w:p>
          <w:p w:rsidR="00BF78ED" w:rsidRDefault="00BF78ED">
            <w:pPr>
              <w:widowControl w:val="0"/>
              <w:autoSpaceDE w:val="0"/>
              <w:autoSpaceDN w:val="0"/>
              <w:adjustRightInd w:val="0"/>
              <w:ind w:left="29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«Хакуринохабльское сельское поселение».</w:t>
            </w:r>
          </w:p>
        </w:tc>
      </w:tr>
      <w:tr w:rsidR="00BF78ED" w:rsidTr="00BF78ED">
        <w:trPr>
          <w:trHeight w:val="902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Целевые индикаторы и показатели Программы</w:t>
            </w:r>
          </w:p>
        </w:tc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6810" w:type="dxa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54"/>
              <w:gridCol w:w="858"/>
              <w:gridCol w:w="1697"/>
              <w:gridCol w:w="1701"/>
            </w:tblGrid>
            <w:tr w:rsidR="00BF78ED">
              <w:tc>
                <w:tcPr>
                  <w:tcW w:w="2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Наимено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ание показателя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Ед. измерения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Фактическое значение целевого показателя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 xml:space="preserve">(на 01.01.2018) 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Плановое значение целевого показателя (на 31.12.2024)</w:t>
                  </w:r>
                </w:p>
              </w:tc>
            </w:tr>
            <w:tr w:rsidR="00BF78ED">
              <w:tc>
                <w:tcPr>
                  <w:tcW w:w="2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1. Количество и площадь благоустроенных дворовых территорий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е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., кв. м.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0,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0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11,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36,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0</w:t>
                  </w:r>
                </w:p>
              </w:tc>
            </w:tr>
            <w:tr w:rsidR="00BF78ED">
              <w:tc>
                <w:tcPr>
                  <w:tcW w:w="2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2. Доля благоустроенных дворовых террит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рий от общего колич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ства и площади дворовых территорий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проценты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0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100</w:t>
                  </w:r>
                </w:p>
              </w:tc>
            </w:tr>
            <w:tr w:rsidR="00BF78ED">
              <w:tc>
                <w:tcPr>
                  <w:tcW w:w="2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 xml:space="preserve">3. Охват населения благоустроенными </w:t>
                  </w:r>
                  <w:r>
                    <w:rPr>
                      <w:rFonts w:ascii="Times New Roman CYR" w:hAnsi="Times New Roman CYR" w:cs="Times New Roman CYR"/>
                    </w:rPr>
                    <w:lastRenderedPageBreak/>
                    <w:t>дворовыми терри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 xml:space="preserve">ориями (доля населения, проживающего в жилом фонде с благоустроенными 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в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ровыми территориями о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 xml:space="preserve"> общей численности населения муниципального образования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lastRenderedPageBreak/>
                    <w:t>проценты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0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100</w:t>
                  </w:r>
                </w:p>
              </w:tc>
            </w:tr>
            <w:tr w:rsidR="00BF78ED">
              <w:tc>
                <w:tcPr>
                  <w:tcW w:w="2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lastRenderedPageBreak/>
                    <w:t>4. Количество благоустроенных общественных территорий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ед.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0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3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</w:p>
              </w:tc>
            </w:tr>
            <w:tr w:rsidR="00BF78ED">
              <w:tc>
                <w:tcPr>
                  <w:tcW w:w="2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5. Площадь благоустроен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ых общественных территорий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Га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0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1,82</w:t>
                  </w:r>
                </w:p>
              </w:tc>
            </w:tr>
            <w:tr w:rsidR="00BF78ED">
              <w:tc>
                <w:tcPr>
                  <w:tcW w:w="2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 xml:space="preserve">6. Доля площади благоустроенных 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б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 xml:space="preserve">ественных территорий 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 xml:space="preserve"> общей площади общественных 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ерриторий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проценты, кв.м.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0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100</w:t>
                  </w:r>
                </w:p>
              </w:tc>
            </w:tr>
            <w:tr w:rsidR="00BF78ED">
              <w:tc>
                <w:tcPr>
                  <w:tcW w:w="2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7. Площадь благоустроенных общественных территорий, приходящихся на 1 жителя муниципального образо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ания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кв.м.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0,05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4,1</w:t>
                  </w:r>
                </w:p>
              </w:tc>
            </w:tr>
            <w:tr w:rsidR="00BF78ED">
              <w:tc>
                <w:tcPr>
                  <w:tcW w:w="2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8. Доля и размер финансового участия заинтересова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н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 xml:space="preserve">х лиц в выполнении </w:t>
                  </w:r>
                  <w:r>
                    <w:rPr>
                      <w:rFonts w:ascii="Times New Roman CYR" w:hAnsi="Times New Roman CYR" w:cs="Times New Roman CYR"/>
                    </w:rPr>
                    <w:lastRenderedPageBreak/>
                    <w:t>ми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имального перечня работ по благоустройству дворовых территорий от общей стоимости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работ минимального переч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я, включенных в программу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lastRenderedPageBreak/>
                    <w:t>проценты, рубли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0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5</w:t>
                  </w:r>
                </w:p>
              </w:tc>
            </w:tr>
            <w:tr w:rsidR="00BF78ED">
              <w:tc>
                <w:tcPr>
                  <w:tcW w:w="2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lastRenderedPageBreak/>
                    <w:t>9. Объем трудового участия заинтересованных лиц в выполнении минимального пер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ч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я работ по благоустро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 xml:space="preserve">ству дворовых территорий 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Чел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часы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</w:p>
              </w:tc>
            </w:tr>
            <w:tr w:rsidR="00BF78ED">
              <w:tc>
                <w:tcPr>
                  <w:tcW w:w="2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10. Доля и размер финансового участия заинтересованных лиц в выполнении дополнительного перечня работ по благоустройству д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оровых территорий от общей стоимости работ дополнительного перечня, вк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ю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енных в программу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проценты, рубли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0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5</w:t>
                  </w:r>
                </w:p>
              </w:tc>
            </w:tr>
            <w:tr w:rsidR="00BF78ED">
              <w:tc>
                <w:tcPr>
                  <w:tcW w:w="2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11. Объем трудового у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астия заинтересованных лиц в выполнении дополнительного перечня работ по благоустройству дворовых территорий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ч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л/часы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</w:p>
              </w:tc>
            </w:tr>
          </w:tbl>
          <w:p w:rsidR="00BF78ED" w:rsidRDefault="00BF78E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BF78ED" w:rsidTr="00BF78ED">
        <w:trPr>
          <w:trHeight w:val="597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Срок реализации      Программы</w:t>
            </w:r>
          </w:p>
        </w:tc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Программа рассчитана на период до 31.12.2024года. </w:t>
            </w:r>
          </w:p>
          <w:p w:rsidR="00BF78ED" w:rsidRDefault="00BF7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Программа не имеет строгой разбивки на этапы, мероприятия реализуются на протяжении всего срока реализации программы.</w:t>
            </w:r>
          </w:p>
        </w:tc>
      </w:tr>
      <w:tr w:rsidR="00BF78ED" w:rsidTr="00BF78ED">
        <w:trPr>
          <w:trHeight w:val="1131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Общий объем бюджетных ассигнований Программы по благоустройству районного центра (а.Хакуринохабль)  и дворовых территории многоквартирных домов</w:t>
            </w:r>
          </w:p>
        </w:tc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8"/>
              <w:gridCol w:w="1418"/>
              <w:gridCol w:w="1200"/>
              <w:gridCol w:w="1209"/>
              <w:gridCol w:w="1418"/>
            </w:tblGrid>
            <w:tr w:rsidR="00BF78ED">
              <w:trPr>
                <w:gridAfter w:val="4"/>
                <w:wAfter w:w="5245" w:type="dxa"/>
                <w:trHeight w:val="276"/>
              </w:trPr>
              <w:tc>
                <w:tcPr>
                  <w:tcW w:w="144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Р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сходы по годам</w:t>
                  </w:r>
                </w:p>
              </w:tc>
            </w:tr>
            <w:tr w:rsidR="00BF78ED">
              <w:trPr>
                <w:trHeight w:val="557"/>
              </w:trPr>
              <w:tc>
                <w:tcPr>
                  <w:tcW w:w="144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F78ED" w:rsidRDefault="00BF78ED">
                  <w:pPr>
                    <w:rPr>
                      <w:rFonts w:ascii="Times New Roman CYR" w:hAnsi="Times New Roman CYR" w:cs="Times New Roman CYR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Всего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ФБ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ind w:left="168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РБ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МБ</w:t>
                  </w:r>
                </w:p>
              </w:tc>
            </w:tr>
            <w:tr w:rsidR="00BF78ED"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2018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5610,15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0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5000,00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610,15</w:t>
                  </w:r>
                </w:p>
              </w:tc>
            </w:tr>
            <w:tr w:rsidR="00BF78ED"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2019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17420,27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5142,82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6051,46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6225,99</w:t>
                  </w:r>
                </w:p>
              </w:tc>
            </w:tr>
            <w:tr w:rsidR="00BF78ED"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2020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5273,10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4500,00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45,40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727,70</w:t>
                  </w:r>
                </w:p>
              </w:tc>
            </w:tr>
            <w:tr w:rsidR="00BF78ED"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2021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 xml:space="preserve"> 5178,38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4548,</w:t>
                  </w:r>
                </w:p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0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45,90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584,44</w:t>
                  </w:r>
                </w:p>
              </w:tc>
            </w:tr>
            <w:tr w:rsidR="00BF78ED">
              <w:trPr>
                <w:trHeight w:val="359"/>
              </w:trPr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2022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3367,00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3000,00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30,00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336,7</w:t>
                  </w:r>
                </w:p>
              </w:tc>
            </w:tr>
            <w:tr w:rsidR="00BF78ED">
              <w:trPr>
                <w:trHeight w:val="359"/>
              </w:trPr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2023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4488,9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4000,00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40,4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448,5</w:t>
                  </w:r>
                </w:p>
              </w:tc>
            </w:tr>
            <w:tr w:rsidR="00BF78ED">
              <w:trPr>
                <w:trHeight w:val="359"/>
              </w:trPr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2024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6677,2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5949,96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60,09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667,15</w:t>
                  </w:r>
                </w:p>
              </w:tc>
            </w:tr>
            <w:tr w:rsidR="00BF78ED">
              <w:tc>
                <w:tcPr>
                  <w:tcW w:w="1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Всего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48015,00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27140,78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center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>11273,25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78ED" w:rsidRDefault="00BF78ED">
                  <w:pPr>
                    <w:widowControl w:val="0"/>
                    <w:autoSpaceDE w:val="0"/>
                    <w:autoSpaceDN w:val="0"/>
                    <w:adjustRightInd w:val="0"/>
                    <w:spacing w:before="100" w:beforeAutospacing="1" w:after="100" w:afterAutospacing="1"/>
                    <w:rPr>
                      <w:rFonts w:ascii="Times New Roman CYR" w:hAnsi="Times New Roman CYR" w:cs="Times New Roman CYR"/>
                    </w:rPr>
                  </w:pPr>
                  <w:r>
                    <w:rPr>
                      <w:rFonts w:ascii="Times New Roman CYR" w:hAnsi="Times New Roman CYR" w:cs="Times New Roman CYR"/>
                    </w:rPr>
                    <w:t xml:space="preserve">   9600,45</w:t>
                  </w:r>
                </w:p>
              </w:tc>
            </w:tr>
          </w:tbl>
          <w:p w:rsidR="00BF78ED" w:rsidRDefault="00BF78E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BF78ED" w:rsidTr="00BF78ED">
        <w:trPr>
          <w:trHeight w:val="1131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Ожидаемые результаты реализации Программы</w:t>
            </w:r>
          </w:p>
        </w:tc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Улучшение комфортной среды для жителей Хакуринохабльского сельского поселения со всеми функциональными и эстетическими особенностями;</w:t>
            </w:r>
          </w:p>
          <w:p w:rsidR="00BF78ED" w:rsidRDefault="00BF7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Повышение декоративности территории Хакуринохабльского сельского поселения;</w:t>
            </w:r>
          </w:p>
          <w:p w:rsidR="00BF78ED" w:rsidRDefault="00BF7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Привлечение внимания населения к проблемам благоустройства и чистоты Хакуринохабльского сельского поселения;</w:t>
            </w:r>
          </w:p>
          <w:p w:rsidR="00BF78ED" w:rsidRDefault="00BF7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Привлечение жителей, организаций и учреждений к активному участию в работах по благоустройству и наведению чистоты и порядка на территории Хакуринохабльского сельского поселения.</w:t>
            </w:r>
          </w:p>
        </w:tc>
      </w:tr>
      <w:tr w:rsidR="00BF78ED" w:rsidTr="00BF78ED">
        <w:trPr>
          <w:trHeight w:val="352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8ED" w:rsidRDefault="00BF78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</w:tr>
    </w:tbl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>Характеристика текущего состояния сектора благоустройства в муниципальном образовании «Хакуринохабльское сельское поселение»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Благоустройство территории Хакуринохабльского сельского поселения является одной из важных проблем, требующей ежедневного внимания и эффективного решения. Для этого необходимо качественно изменить уровень планирования и реализации мероприятий в сфере благоустройств.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601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Вся деятельность в отношении благоустройства на территории муниципального образования «Хакуринохабльское сельское поселение» осуществляется в соответствии с Федеральным законом от 06.10.2003 № 131 «Об общих принципах организации местного самоуправления в Российской Федерации», Уставом сельского поселения, правилами благоустройства территорий сельского поселения и другими правовыми актами.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На территории Хакуринохабльского сельского поселения находятся 11 многоквартирных жилых домов, введенных в эксплуатацию в период с  1959 по 1980гг., с количеством квартир от 4 до 24. На протяжении не одного десятилетия, жилищная сфера испытывала значительные трудности, связанные с острым дефицитом финансов и слабой материально-технической базой, что повлекло за собой не проведение капитальных ремонтов жилого фонда. Средний показатель износа жилищного фонда составляет  50-70%. Недостаток финансирования негативным образом отразилось и на внешнем благоустройстве, что неизбежно привело к ухудшению внешнего состояния сельского поселения, а также негативно сказалось на комфортной и безопасной среде проживания.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На протяжении нескольких последних лет проводимые мероприятия по благоустройству позволили несущественно повысить уровень благоустройства территории Хакуринохабльского сельского поселения. В 2013-2017 годах в Хакуринохабльском сельском поселении были частично отремонтированы 3 дворовых </w:t>
      </w:r>
      <w:r>
        <w:rPr>
          <w:rFonts w:ascii="Times New Roman CYR" w:hAnsi="Times New Roman CYR" w:cs="Times New Roman CYR"/>
        </w:rPr>
        <w:lastRenderedPageBreak/>
        <w:t>территорий многоквартирных домов, 2 проезда к дворовым территориям многоквартирных домов, тротуары общей протяженностью 200 п.м., приобретены и установлены 5 контейнеров для мусора, 6 детских площадок. С помощью населения и органом местного самоуправления удалось благоустроить спортивную площадку (установить спортивные уличные тренажеры) в парке им. М. Шовгенова.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Все мероприятия реализовывались в основном, за счет средств местного бюджета.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 2018-2024 году мероприятия по благоустройству будут реализовываться через настоящую муниципальную программу, в соответствии с особенностями, предусмотренными в разделе 3 настоящей программы.  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 xml:space="preserve">2. Приоритеты политики благоустройства, формулировка целей и постановка задач муниципальной программы  </w:t>
      </w:r>
    </w:p>
    <w:p w:rsidR="00BF78ED" w:rsidRDefault="00BF78ED" w:rsidP="00BF78E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2.1. Приоритеты муниципальной политики в сфере реализации программы определены следующими стратегическими и нормативными документами: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Конституция Российской Федерации;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Жилищный кодекс Российской Федерации;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Градостроительный кодекс Российской Федерации;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Федеральный закон от 06.10.2003 № 131-ФЗ «Об общих принципах организации местного самоуправления в Российской Федерации»;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40"/>
        <w:jc w:val="both"/>
      </w:pPr>
      <w:r>
        <w:t>Федеральный закон от 05.04.2013 № 44-ФЗ «О контрактной системе в сфере закупок товаров, работ, услуг для обеспечения государственных и муниципальных нужд»;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Постановление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среды»; </w:t>
      </w:r>
    </w:p>
    <w:p w:rsidR="00BF78ED" w:rsidRDefault="00BF78ED" w:rsidP="00BF78ED">
      <w:pPr>
        <w:pStyle w:val="2"/>
        <w:shd w:val="clear" w:color="auto" w:fill="FFFFFF"/>
        <w:spacing w:before="0" w:after="240"/>
        <w:jc w:val="both"/>
        <w:textAlignment w:val="baseline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>Постановление Кабинета Министров Республики Адыгея от 15.09.2017 № 159 О государственной программе Республики Адыгея "Формирование современной городской среды"</w:t>
      </w:r>
      <w:r>
        <w:rPr>
          <w:b w:val="0"/>
          <w:i w:val="0"/>
        </w:rPr>
        <w:t>.</w:t>
      </w:r>
    </w:p>
    <w:p w:rsidR="00BF78ED" w:rsidRDefault="00BF78ED" w:rsidP="00BF78ED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2.2. Основной целью Программы является повышение уровня благоустройства территории муниципального образования «Хакуринохабльское сельское поселение». </w:t>
      </w:r>
    </w:p>
    <w:p w:rsidR="00BF78ED" w:rsidRDefault="00BF78ED" w:rsidP="00BF78ED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2.3. Достижение цели Программы будет осуществляться путем решения основных задач:</w:t>
      </w:r>
    </w:p>
    <w:p w:rsidR="00BF78ED" w:rsidRDefault="00BF78ED" w:rsidP="00BF78ED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повышение уровня благоустройства дворовых территорий муниципального образования «Хакуринохабльское сельское поселение»;</w:t>
      </w:r>
    </w:p>
    <w:p w:rsidR="00BF78ED" w:rsidRDefault="00BF78ED" w:rsidP="00BF78ED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повышение уровня благоустройства общественных территорий районного центра (а. Хакуринохабль ) (парков, скверов, памятников и т.д.);</w:t>
      </w:r>
    </w:p>
    <w:p w:rsidR="00BF78ED" w:rsidRDefault="00BF78ED" w:rsidP="00BF78ED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«Хакуринохабльское сельское поселение».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601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Эффективность реализации Программы будет оцениваться как степень достижения запланированных результатов (сопоставление плановых и фактических значений показателей).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600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  <w:bCs/>
        </w:rPr>
        <w:t xml:space="preserve">3. Особенности формирования </w:t>
      </w:r>
      <w:r>
        <w:rPr>
          <w:rFonts w:ascii="Times New Roman CYR" w:hAnsi="Times New Roman CYR" w:cs="Times New Roman CYR"/>
          <w:b/>
        </w:rPr>
        <w:t xml:space="preserve">муниципальной программы </w:t>
      </w:r>
      <w:r>
        <w:rPr>
          <w:rFonts w:ascii="Times New Roman CYR" w:hAnsi="Times New Roman CYR" w:cs="Times New Roman CYR"/>
          <w:b/>
          <w:bCs/>
        </w:rPr>
        <w:t xml:space="preserve">«Формирование комфортной городской среды» муниципального образования </w:t>
      </w:r>
      <w:r>
        <w:rPr>
          <w:rFonts w:ascii="Times New Roman CYR" w:hAnsi="Times New Roman CYR" w:cs="Times New Roman CYR"/>
          <w:b/>
        </w:rPr>
        <w:t>«Хакуринохабльское сельское поселение» на 2018-2024 годы</w:t>
      </w:r>
    </w:p>
    <w:p w:rsidR="00BF78ED" w:rsidRDefault="00BF78ED" w:rsidP="00BF78ED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Times New Roman CYR" w:hAnsi="Times New Roman CYR" w:cs="Times New Roman CYR"/>
          <w:b/>
          <w:bCs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В рамках реализации приоритетного проекта «Формирование комфортной городской среды» предусмотрены два направления в сфере благоустройства территорий муниципального образования: осуществление мероприятий по благоустройству мест массового отдыха (городских парков) и мероприятия по благоустройству дворовых территорий.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lastRenderedPageBreak/>
        <w:t xml:space="preserve">  Под дворовыми территориями многоквартирных домов в рамках реализации настоящей муниципальной программы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Проведение мероприятий по благоустройству дворовых и общественных территорий должно осуществляться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 xml:space="preserve">Адресный перечень дворовых территорий, общественных территорий, подлежащих благоустройству, сформированный на основании предложений граждан, одобренных в порядке, установленном администрацией МО </w:t>
      </w:r>
      <w:r>
        <w:rPr>
          <w:rFonts w:ascii="Times New Roman CYR" w:hAnsi="Times New Roman CYR" w:cs="Times New Roman CYR"/>
        </w:rPr>
        <w:t>«Хакуринохабльское сельское поселение»</w:t>
      </w:r>
      <w:r>
        <w:rPr>
          <w:rFonts w:ascii="Times New Roman CYR" w:hAnsi="Times New Roman CYR" w:cs="Times New Roman CYR"/>
          <w:bCs/>
        </w:rPr>
        <w:t xml:space="preserve"> (применительно к общественным территориям – прошедших общественное обсуждение) предоставлен в </w:t>
      </w:r>
      <w:r>
        <w:rPr>
          <w:rFonts w:ascii="Times New Roman CYR" w:hAnsi="Times New Roman CYR" w:cs="Times New Roman CYR"/>
          <w:bCs/>
          <w:u w:val="single"/>
        </w:rPr>
        <w:t>приложении 1</w:t>
      </w:r>
      <w:r>
        <w:rPr>
          <w:rFonts w:ascii="Times New Roman CYR" w:hAnsi="Times New Roman CYR" w:cs="Times New Roman CYR"/>
          <w:bCs/>
        </w:rPr>
        <w:t xml:space="preserve"> к настоящей программе.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Под местами массового отдыха (городскими парками), в рамках реализации настоящей муниципальной программы, понимаются такие места общего пользования, как территории вокруг общественных зданий (домов культуры, библиотек), территории вокруг памятников, пешеходные зоны (тротуары) с обустройством зон отдыха (лавочек и пр.) на конкретной улице, родники, водоемы, пустыри, городские площади и  иные общественные объекты.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Под общественными территориями административного центра (а. Хакуринохабль) понимаются такие места общего пользования, как территории вокруг общественных и административных зданий, памятники и территории вокруг памятников, пешеходные зоны, стоянки для автотранспорта возле административных и общественных зданий и иные общественные объекты.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Благоустройство дворовых территорий многоквартирных домов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3.1 Минимальный перечень работ по благоустройству дворовых территорий многоквартирных домов.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При формировании предложений по благоустройству дворовых территорий, заинтересованные лица, собственники помещений в многоквартирных домах, прежде всего вправе выбирать какие из видов работ, входящих в минимальный перечень, они хотели бы сделать: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</w:t>
      </w:r>
      <w:r>
        <w:t xml:space="preserve"> </w:t>
      </w:r>
      <w:r>
        <w:rPr>
          <w:rFonts w:ascii="Times New Roman CYR" w:hAnsi="Times New Roman CYR" w:cs="Times New Roman CYR"/>
          <w:bCs/>
        </w:rPr>
        <w:t>ремонт дворовых проездов;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 обеспечение освещения дворовых территорий;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 установка скамеек, урн для мусора;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 обустройство площадок для сбора ТКО.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 xml:space="preserve">Нормативная стоимость (единичные расценки работ по благоустройству) предоставлена в </w:t>
      </w:r>
      <w:r>
        <w:rPr>
          <w:rFonts w:ascii="Times New Roman CYR" w:hAnsi="Times New Roman CYR" w:cs="Times New Roman CYR"/>
          <w:bCs/>
          <w:u w:val="single"/>
        </w:rPr>
        <w:t>приложении 2</w:t>
      </w:r>
      <w:r>
        <w:rPr>
          <w:rFonts w:ascii="Times New Roman CYR" w:hAnsi="Times New Roman CYR" w:cs="Times New Roman CYR"/>
          <w:bCs/>
        </w:rPr>
        <w:t xml:space="preserve"> к настоящей программе.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Указанный перечень является исчерпывающим и не может быть расширен.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Предложения граждан, по включению дворовых территорий в муниципальную программу,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3.2 Дополнительный перечень работ по благоустройству дворовых территорий многоквартирных домов.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Cs/>
        </w:rPr>
        <w:t>Дополнительный перечень работ по благоустройству дворовых территорий многоквартирных домов включает в себя: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 оборудование детских и спортивных площадок;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lastRenderedPageBreak/>
        <w:t>- оборудование автомобильных парковок;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 озеленение территории.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 xml:space="preserve">Дополнительный перечень работ по благоустройству является открытым и может быть дополнен по решению Кабинета Министров Республики Адыгея иными видами работ.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При реализации работ, из перечня дополнительных видов работ по благоустройству дворовых территорий, обязательно наличие финансового и (или)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Финансовое (трудовое) участие граждан, организаций в выполнении мероприятий по благоустройству дворовых территорий, целесообразно подтверждать документально, в зависимости от формы такого участия.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порядке, установленном муниципальным образованием </w:t>
      </w:r>
      <w:r>
        <w:rPr>
          <w:rFonts w:ascii="Times New Roman CYR" w:hAnsi="Times New Roman CYR" w:cs="Times New Roman CYR"/>
        </w:rPr>
        <w:t>«Хакуринохабльское сельское поселение»</w:t>
      </w:r>
      <w:r>
        <w:rPr>
          <w:rFonts w:ascii="Times New Roman CYR" w:hAnsi="Times New Roman CYR" w:cs="Times New Roman CYR"/>
          <w:bCs/>
        </w:rPr>
        <w:t xml:space="preserve">, копия ведомости сбора средств с физических лиц, которые впоследствии также вносятся на счет, открытый в порядке, установленном муниципальным образованием </w:t>
      </w:r>
      <w:r>
        <w:rPr>
          <w:rFonts w:ascii="Times New Roman CYR" w:hAnsi="Times New Roman CYR" w:cs="Times New Roman CYR"/>
        </w:rPr>
        <w:t>«Хакуринохабльское сельское поселение»</w:t>
      </w:r>
      <w:r>
        <w:rPr>
          <w:rFonts w:ascii="Times New Roman CYR" w:hAnsi="Times New Roman CYR" w:cs="Times New Roman CYR"/>
          <w:bCs/>
        </w:rPr>
        <w:t>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3.3 Благоустройство мест массового отдыха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 xml:space="preserve"> В качестве возможных проектов благоустройства общественных территорий могут быть предложены для обсуждения и благоустройства следующие виды проектов и территорий: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 благоустройство парков, скверов, бульваров;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 устройство освещения улицы, парка, сквера, бульвара;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 устройство или реконструкция детской площадки;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 благоустройство территории возле общественного здания (как правило Дом культуры или библиотека);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 благоустройство территории возле административных зданий;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 благоустройство территории вокруг памятника;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 реконструкция пешеходных зон (тротуаров) с обустройством зон отдыха (лавочек и пр.) на конкретной улице;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 благоустройство городских площадей (как правило центральных);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 благоустройство или организация муниципальных рынков;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- иные объекты.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>
        <w:rPr>
          <w:rFonts w:ascii="Times New Roman CYR" w:hAnsi="Times New Roman CYR" w:cs="Times New Roman CYR"/>
          <w:b/>
          <w:bCs/>
        </w:rPr>
        <w:t xml:space="preserve">3.4. </w:t>
      </w:r>
      <w:r>
        <w:rPr>
          <w:b/>
        </w:rPr>
        <w:t>Перечень образцов элементов благоустройства, предлагаемых к размещению на дворовых территориях многоквартирных домов и общественных территории.</w:t>
      </w:r>
    </w:p>
    <w:p w:rsidR="00BF78ED" w:rsidRDefault="00BF78ED" w:rsidP="00BF78ED">
      <w:pPr>
        <w:pStyle w:val="ConsPlusNormal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 о</w:t>
      </w:r>
      <w:r>
        <w:rPr>
          <w:rFonts w:ascii="Times New Roman" w:hAnsi="Times New Roman" w:cs="Times New Roman"/>
          <w:sz w:val="24"/>
          <w:szCs w:val="24"/>
        </w:rPr>
        <w:t>бразц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элементов благоустройства, предлагаемых к размещению на дворовых территориях </w:t>
      </w:r>
      <w:r>
        <w:rPr>
          <w:rFonts w:ascii="Times New Roman" w:hAnsi="Times New Roman"/>
          <w:sz w:val="24"/>
          <w:szCs w:val="24"/>
        </w:rPr>
        <w:t>многоквартирных домов и на общественных территориях,</w:t>
      </w:r>
      <w:r>
        <w:rPr>
          <w:rFonts w:ascii="Times New Roman" w:hAnsi="Times New Roman" w:cs="Times New Roman"/>
          <w:sz w:val="24"/>
          <w:szCs w:val="24"/>
        </w:rPr>
        <w:t xml:space="preserve"> сформированный исходя из минимального перечня работ по благоустройству дворовых 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общественных территорий </w:t>
      </w:r>
      <w:r>
        <w:rPr>
          <w:rFonts w:ascii="Times New Roman CYR" w:hAnsi="Times New Roman CYR" w:cs="Times New Roman CYR"/>
          <w:bCs/>
          <w:sz w:val="24"/>
          <w:szCs w:val="24"/>
        </w:rPr>
        <w:t xml:space="preserve">предоставлен в </w:t>
      </w:r>
      <w:r>
        <w:rPr>
          <w:rFonts w:ascii="Times New Roman CYR" w:hAnsi="Times New Roman CYR" w:cs="Times New Roman CYR"/>
          <w:bCs/>
          <w:sz w:val="24"/>
          <w:szCs w:val="24"/>
          <w:u w:val="single"/>
        </w:rPr>
        <w:t>приложении 3</w:t>
      </w:r>
      <w:r>
        <w:rPr>
          <w:rFonts w:ascii="Times New Roman CYR" w:hAnsi="Times New Roman CYR" w:cs="Times New Roman CYR"/>
          <w:bCs/>
          <w:sz w:val="24"/>
          <w:szCs w:val="24"/>
        </w:rPr>
        <w:t xml:space="preserve"> к настоящей программе.</w:t>
      </w:r>
    </w:p>
    <w:p w:rsidR="00BF78ED" w:rsidRDefault="00BF78ED" w:rsidP="00BF78ED">
      <w:pPr>
        <w:pStyle w:val="ConsPlusNormal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образцов элементов благоустройства, предлагаемых к размещению на дворовых территориях </w:t>
      </w:r>
      <w:r>
        <w:rPr>
          <w:rFonts w:ascii="Times New Roman" w:hAnsi="Times New Roman"/>
          <w:sz w:val="24"/>
          <w:szCs w:val="24"/>
        </w:rPr>
        <w:t>многоквартирных домов и на общественных территориях,</w:t>
      </w:r>
      <w:r>
        <w:rPr>
          <w:rFonts w:ascii="Times New Roman" w:hAnsi="Times New Roman" w:cs="Times New Roman"/>
          <w:sz w:val="24"/>
          <w:szCs w:val="24"/>
        </w:rPr>
        <w:t xml:space="preserve"> сформированный исходя из дополнительного перечня работ по благоустройству дворовых и общественных территорий </w:t>
      </w:r>
      <w:r>
        <w:rPr>
          <w:rFonts w:ascii="Times New Roman CYR" w:hAnsi="Times New Roman CYR" w:cs="Times New Roman CYR"/>
          <w:bCs/>
          <w:sz w:val="24"/>
          <w:szCs w:val="24"/>
        </w:rPr>
        <w:t xml:space="preserve">предоставлен в </w:t>
      </w:r>
      <w:r>
        <w:rPr>
          <w:rFonts w:ascii="Times New Roman CYR" w:hAnsi="Times New Roman CYR" w:cs="Times New Roman CYR"/>
          <w:bCs/>
          <w:sz w:val="24"/>
          <w:szCs w:val="24"/>
          <w:u w:val="single"/>
        </w:rPr>
        <w:t>приложении 4</w:t>
      </w:r>
      <w:r>
        <w:rPr>
          <w:rFonts w:ascii="Times New Roman CYR" w:hAnsi="Times New Roman CYR" w:cs="Times New Roman CYR"/>
          <w:bCs/>
          <w:sz w:val="24"/>
          <w:szCs w:val="24"/>
        </w:rPr>
        <w:t xml:space="preserve"> к настоящей программе.</w:t>
      </w:r>
    </w:p>
    <w:p w:rsidR="00BF78ED" w:rsidRDefault="00BF78ED" w:rsidP="00BF78ED">
      <w:pPr>
        <w:pStyle w:val="ConsPlusNormal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F78ED" w:rsidRDefault="00BF78ED" w:rsidP="00BF78E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F78ED" w:rsidRDefault="00BF78ED" w:rsidP="00BF78ED"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 xml:space="preserve">4. Ресурсное обеспечение реализации муниципальной программы </w:t>
      </w:r>
      <w:r>
        <w:rPr>
          <w:rFonts w:ascii="Times New Roman CYR" w:hAnsi="Times New Roman CYR" w:cs="Times New Roman CYR"/>
          <w:b/>
          <w:bCs/>
        </w:rPr>
        <w:t xml:space="preserve">«Формирование комфортной городской среды» муниципального образования </w:t>
      </w:r>
      <w:r>
        <w:rPr>
          <w:rFonts w:ascii="Times New Roman CYR" w:hAnsi="Times New Roman CYR" w:cs="Times New Roman CYR"/>
          <w:b/>
        </w:rPr>
        <w:t xml:space="preserve">«Хакуринохабльское сельское поселение»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>на 2018-2024 годы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Финансирование мероприятий муниципальной программы осуществляется за счет средств федерального, республиканского и местных бюджетов, а также за счет внебюджетных источников.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FF0000"/>
        </w:rPr>
      </w:pPr>
      <w:r>
        <w:rPr>
          <w:rFonts w:ascii="Times New Roman CYR" w:hAnsi="Times New Roman CYR" w:cs="Times New Roman CYR"/>
        </w:rPr>
        <w:t xml:space="preserve">Общая потребность финансового обеспечения муниципальной программы на 2018-2024 годы  представлена  в </w:t>
      </w:r>
      <w:r>
        <w:rPr>
          <w:rFonts w:ascii="Times New Roman CYR" w:hAnsi="Times New Roman CYR" w:cs="Times New Roman CYR"/>
          <w:u w:val="single"/>
        </w:rPr>
        <w:t>приложении 1</w:t>
      </w:r>
      <w:r>
        <w:rPr>
          <w:rFonts w:ascii="Times New Roman CYR" w:hAnsi="Times New Roman CYR" w:cs="Times New Roman CYR"/>
        </w:rPr>
        <w:t xml:space="preserve"> к настоящей Программе.</w:t>
      </w:r>
      <w:r>
        <w:rPr>
          <w:rFonts w:ascii="Times New Roman CYR" w:hAnsi="Times New Roman CYR" w:cs="Times New Roman CYR"/>
          <w:color w:val="FF0000"/>
        </w:rPr>
        <w:t xml:space="preserve">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Средства местного бюджета на реализацию муниципальной программы утверждаются решением Совета народных депутатов МО «Хакуринохабльское сельское поселение» о бюджете поселения на очередной финансовый год и плановый период.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По результатам ежегодной оценки эффективности и результативности реализации Программы возможно перераспределение объемов средств, предусмотренных на их реализацию, по направлениям, отдельным мероприятиям и годам.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left="567" w:firstLine="567"/>
        <w:jc w:val="both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</w:rPr>
        <w:t xml:space="preserve">5. Особенности осуществления контроля реализации муниципальной программы </w:t>
      </w:r>
      <w:r>
        <w:rPr>
          <w:rFonts w:ascii="Times New Roman CYR" w:hAnsi="Times New Roman CYR" w:cs="Times New Roman CYR"/>
          <w:b/>
          <w:bCs/>
        </w:rPr>
        <w:t xml:space="preserve">«Формирование комфортной городской среды» муниципального образования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 xml:space="preserve">«Хакуринохабльское сельское поселение»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>на 2018-2024 годы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</w:rPr>
      </w:pPr>
    </w:p>
    <w:p w:rsidR="00BF78ED" w:rsidRDefault="00BF78ED" w:rsidP="00BF78ED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t xml:space="preserve">В целях осуществления контроля и координации реализации муниципальной программы в Хакуринохабльском сельском поселении создана общественная комиссия из представителей органов местного самоуправления, политических партий и движений, общественных организаций, </w:t>
      </w:r>
      <w:r>
        <w:rPr>
          <w:color w:val="000000"/>
        </w:rPr>
        <w:t xml:space="preserve">иных лиц для проведения комиссионной оценки предложений заинтересованных лиц и осуществления контроля за реализацией программы после ее утверждения в установленном порядке (далее – муниципальная общественная комиссия).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Организацию деятельности муниципальной общественной комиссии осуществляется в соответствии с Положением об общественной комиссии, утвержденном в установленном порядке.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color w:val="000000"/>
        </w:rPr>
        <w:t xml:space="preserve">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 xml:space="preserve">6. Прогноз ожидаемых результатов реализации муниципальной программы </w:t>
      </w:r>
      <w:r>
        <w:rPr>
          <w:rFonts w:ascii="Times New Roman CYR" w:hAnsi="Times New Roman CYR" w:cs="Times New Roman CYR"/>
          <w:b/>
          <w:bCs/>
        </w:rPr>
        <w:t xml:space="preserve">«Формирование комфортной городской среды» муниципального образования </w:t>
      </w:r>
      <w:r>
        <w:rPr>
          <w:rFonts w:ascii="Times New Roman CYR" w:hAnsi="Times New Roman CYR" w:cs="Times New Roman CYR"/>
          <w:b/>
        </w:rPr>
        <w:t xml:space="preserve">«Хакуринохабльское сельское поселение»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>на 2018-2024 годы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 результате реализации муниципальной программы ожидается создать комфортную городскую среду для жителей Хакуринохабльского сельского поселения со всеми функциональными и эстетическими особенностями, повысить уровень декоративности территории Хакуринохабльского сельского поселения и привлечь внимание населения к проблемам благоустройства и чистоты поселения. 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Для этого необходимо: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  <w:color w:val="FF0000"/>
        </w:rPr>
      </w:pPr>
      <w:r>
        <w:rPr>
          <w:rFonts w:ascii="Times New Roman CYR" w:hAnsi="Times New Roman CYR" w:cs="Times New Roman CYR"/>
          <w:bCs/>
        </w:rPr>
        <w:t xml:space="preserve">1. Разработать (откорректировать) по результатам общественных обсуждений правила благоустройства на территории сельских поселений, с учетом методических </w:t>
      </w:r>
      <w:r>
        <w:rPr>
          <w:rFonts w:ascii="Times New Roman CYR" w:hAnsi="Times New Roman CYR" w:cs="Times New Roman CYR"/>
          <w:bCs/>
        </w:rPr>
        <w:lastRenderedPageBreak/>
        <w:t>рекомендаций, утвержденных приказом Министерства строительства и жилищно-коммунального хозяйства Российской Федерации мероприятия по организации;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 xml:space="preserve">2. Разработать и утвердить муниципальную программу «Формирование комфортной городской среды муниципального образования </w:t>
      </w:r>
      <w:r>
        <w:rPr>
          <w:rFonts w:ascii="Times New Roman CYR" w:hAnsi="Times New Roman CYR" w:cs="Times New Roman CYR"/>
        </w:rPr>
        <w:t>«Хакуринохабльское сельское поселение»</w:t>
      </w:r>
      <w:r>
        <w:rPr>
          <w:rFonts w:ascii="Times New Roman CYR" w:hAnsi="Times New Roman CYR" w:cs="Times New Roman CYR"/>
          <w:bCs/>
        </w:rPr>
        <w:t xml:space="preserve"> на 2018-2024 гг.», в срок не позднее 31 декабря 2022 года;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>3. Разработать и утвердить Порядок разработки, обсуждения с заинтересованными лицами и утверждения дизайн-проектов благоустройства дворовой территории, включенной в муниципальную программу, с включением в него текстового и визуального описания проекта благоустройства, перечня (в том числе в виде соответствующих визуализированных изображений) элементов благоустройства, предполагаемых к размещению на соответствующей дворовой территории;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4. Провести предварительную информационную работу с собственниками помещений в многоквартирных домах, с разъяснением им возможностей представления предложений о благоустройстве дворовых территорий с привлечением бюджетных средств и условий предоставления такой поддержки;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5. Направлять представителей муниципального образования для участия в общих собраниях собственников помещений в многоквартирных домах, на которых принимаются решения о представлении предложений по благоустройству дворовых территорий для включения в муниципальную программу;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6. Организовать отдельные встречи с представителями советов многоквартирных домов, общественных организаций, лицами, осуществляющими управление многоквартирными домами (управляющие организации, товарищества собственников жилья, жилищно-строительные кооперативы, кооперативы и иные специализированные кооперативы) и их объединениями, действующими на территории муниципального образования в целях разъяснения им возможностей представления собственниками помещений в многоквартирных домах предложений о благоустройстве дворовых территорий с привлечением бюджетных средств и условий предоставления такой поддержки;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7. Организовать прием предложений о благоустройстве дворовых территорий в различных форматах (по электронной почте, нарочно (путем организации специального пункта приема предложений на территории уполномоченного органа).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8.</w:t>
      </w:r>
      <w:r>
        <w:rPr>
          <w:rFonts w:ascii="Times New Roman CYR" w:hAnsi="Times New Roman CYR" w:cs="Times New Roman CYR"/>
          <w:bCs/>
        </w:rPr>
        <w:t xml:space="preserve"> Разработать и утвердить проект благоустройства общественных территории административного центра, включенный в программу, с включением в него текстового и визуального описания проекта благоустройства, перечня (в том числе в виде соответствующих визуализированных изображений) элементов благоустройства, предполагаемых к размещению на соответствующей территории.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right="-234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sectPr w:rsidR="00BF78ED">
          <w:pgSz w:w="11906" w:h="16838"/>
          <w:pgMar w:top="568" w:right="851" w:bottom="1134" w:left="1701" w:header="709" w:footer="709" w:gutter="0"/>
          <w:cols w:space="720"/>
        </w:sectPr>
      </w:pPr>
    </w:p>
    <w:p w:rsidR="00BF78ED" w:rsidRDefault="00BF78ED" w:rsidP="00BF78ED">
      <w:pPr>
        <w:tabs>
          <w:tab w:val="left" w:pos="11295"/>
        </w:tabs>
        <w:jc w:val="right"/>
      </w:pPr>
      <w:r>
        <w:lastRenderedPageBreak/>
        <w:t xml:space="preserve">   Приложение 1</w:t>
      </w:r>
    </w:p>
    <w:p w:rsidR="00BF78ED" w:rsidRDefault="00BF78ED" w:rsidP="00BF78ED">
      <w:pPr>
        <w:tabs>
          <w:tab w:val="left" w:pos="11295"/>
        </w:tabs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к программе</w:t>
      </w:r>
    </w:p>
    <w:p w:rsidR="00BF78ED" w:rsidRDefault="00BF78ED" w:rsidP="00BF78ED">
      <w:pPr>
        <w:tabs>
          <w:tab w:val="left" w:pos="11295"/>
        </w:tabs>
        <w:jc w:val="right"/>
      </w:pPr>
    </w:p>
    <w:p w:rsidR="00BF78ED" w:rsidRDefault="00BF78ED" w:rsidP="00BF78ED">
      <w:pPr>
        <w:tabs>
          <w:tab w:val="left" w:pos="11295"/>
        </w:tabs>
        <w:jc w:val="right"/>
      </w:pPr>
    </w:p>
    <w:p w:rsidR="00BF78ED" w:rsidRDefault="00BF78ED" w:rsidP="00BF78ED">
      <w:pPr>
        <w:tabs>
          <w:tab w:val="left" w:pos="11295"/>
        </w:tabs>
        <w:jc w:val="right"/>
      </w:pPr>
    </w:p>
    <w:p w:rsidR="00BF78ED" w:rsidRDefault="00BF78ED" w:rsidP="00BF78ED">
      <w:pPr>
        <w:tabs>
          <w:tab w:val="left" w:pos="11295"/>
        </w:tabs>
        <w:jc w:val="right"/>
      </w:pPr>
    </w:p>
    <w:p w:rsidR="00BF78ED" w:rsidRDefault="00BF78ED" w:rsidP="00BF78ED">
      <w:pPr>
        <w:tabs>
          <w:tab w:val="left" w:pos="11295"/>
        </w:tabs>
        <w:jc w:val="right"/>
      </w:pPr>
    </w:p>
    <w:tbl>
      <w:tblPr>
        <w:tblW w:w="1362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3"/>
        <w:gridCol w:w="2359"/>
        <w:gridCol w:w="2858"/>
        <w:gridCol w:w="1016"/>
        <w:gridCol w:w="1421"/>
        <w:gridCol w:w="1557"/>
        <w:gridCol w:w="2123"/>
        <w:gridCol w:w="1516"/>
        <w:gridCol w:w="47"/>
      </w:tblGrid>
      <w:tr w:rsidR="00BF78ED" w:rsidTr="00BF78ED">
        <w:trPr>
          <w:trHeight w:val="525"/>
        </w:trPr>
        <w:tc>
          <w:tcPr>
            <w:tcW w:w="136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ПРОГРАММА - "Формирование современной городской среды" </w:t>
            </w:r>
          </w:p>
        </w:tc>
      </w:tr>
      <w:tr w:rsidR="00BF78ED" w:rsidTr="00BF78ED">
        <w:trPr>
          <w:trHeight w:val="630"/>
        </w:trPr>
        <w:tc>
          <w:tcPr>
            <w:tcW w:w="13620" w:type="dxa"/>
            <w:gridSpan w:val="9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Адресный перечень и стоимости благоустройства многоквартирных домов и общественных территории на территории МО «Хакуринохабльское сельское поселение» - кандидаты на участие в программе " Формирование комфортной городской среды"</w:t>
            </w:r>
          </w:p>
        </w:tc>
      </w:tr>
      <w:tr w:rsidR="00BF78ED" w:rsidTr="00BF78ED">
        <w:trPr>
          <w:gridAfter w:val="1"/>
          <w:wAfter w:w="47" w:type="dxa"/>
          <w:trHeight w:val="240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235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Адрес</w:t>
            </w:r>
          </w:p>
        </w:tc>
        <w:tc>
          <w:tcPr>
            <w:tcW w:w="285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Год реализации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Вид работы </w:t>
            </w:r>
          </w:p>
        </w:tc>
        <w:tc>
          <w:tcPr>
            <w:tcW w:w="66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78ED" w:rsidRDefault="00BF78ED">
            <w:pPr>
              <w:spacing w:after="200" w:line="276" w:lineRule="auto"/>
            </w:pPr>
            <w:r>
              <w:rPr>
                <w:color w:val="000000"/>
                <w:shd w:val="clear" w:color="auto" w:fill="FFFFFF"/>
              </w:rPr>
              <w:t>Финансовое обеспечение</w:t>
            </w:r>
          </w:p>
        </w:tc>
      </w:tr>
      <w:tr w:rsidR="00BF78ED" w:rsidTr="00BF78ED">
        <w:trPr>
          <w:gridAfter w:val="1"/>
          <w:wAfter w:w="47" w:type="dxa"/>
          <w:trHeight w:val="28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rPr>
                <w:color w:val="00000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Фед.бюджет</w:t>
            </w:r>
          </w:p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тыс.руб.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Рес.бюджет</w:t>
            </w:r>
          </w:p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тыс.руб.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Мес.бюджет</w:t>
            </w:r>
          </w:p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тыс.руб.</w:t>
            </w:r>
          </w:p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</w:pPr>
            <w:r>
              <w:t>Всего</w:t>
            </w:r>
          </w:p>
        </w:tc>
      </w:tr>
      <w:tr w:rsidR="00BF78ED" w:rsidTr="00BF78ED">
        <w:trPr>
          <w:gridAfter w:val="1"/>
          <w:wAfter w:w="47" w:type="dxa"/>
          <w:trHeight w:val="421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5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78ED" w:rsidRDefault="00BF78ED">
            <w:pPr>
              <w:jc w:val="center"/>
            </w:pPr>
            <w:r>
              <w:t>Мемориальный комплекс в</w:t>
            </w:r>
          </w:p>
          <w:p w:rsidR="00BF78ED" w:rsidRDefault="00BF78ED">
            <w:pPr>
              <w:jc w:val="center"/>
            </w:pPr>
            <w:r>
              <w:t>а. Хакуринохабль</w:t>
            </w:r>
          </w:p>
          <w:p w:rsidR="00BF78ED" w:rsidRDefault="00BF78ED">
            <w:pPr>
              <w:jc w:val="center"/>
              <w:rPr>
                <w:color w:val="000000"/>
              </w:rPr>
            </w:pPr>
            <w:r>
              <w:t>ул. Шовгенова, 12,А.</w:t>
            </w:r>
          </w:p>
          <w:p w:rsidR="00BF78ED" w:rsidRDefault="00BF78ED">
            <w:pPr>
              <w:jc w:val="center"/>
            </w:pPr>
          </w:p>
          <w:p w:rsidR="00BF78ED" w:rsidRDefault="00BF78ED">
            <w:pPr>
              <w:spacing w:after="200" w:line="276" w:lineRule="auto"/>
              <w:jc w:val="center"/>
              <w:rPr>
                <w:color w:val="000000"/>
              </w:rPr>
            </w:pPr>
            <w:r>
              <w:t>Благоустройство территории  административного здания МО «Шовгеновский район», ул. Шовгенова, 13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2018г.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ПСД</w:t>
            </w:r>
          </w:p>
          <w:p w:rsidR="00BF78ED" w:rsidRDefault="00BF78ED">
            <w:pPr>
              <w:jc w:val="center"/>
              <w:rPr>
                <w:color w:val="00000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225,00</w:t>
            </w:r>
          </w:p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</w:pPr>
            <w:r>
              <w:t>225,00</w:t>
            </w:r>
          </w:p>
        </w:tc>
      </w:tr>
      <w:tr w:rsidR="00BF78ED" w:rsidTr="00BF78ED">
        <w:trPr>
          <w:gridAfter w:val="1"/>
          <w:wAfter w:w="47" w:type="dxa"/>
          <w:trHeight w:val="66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rPr>
                <w:color w:val="000000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2018г.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СМР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78ED" w:rsidRDefault="00BF78E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5000,00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83,15</w:t>
            </w:r>
          </w:p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</w:pPr>
            <w:r>
              <w:t>5083,15</w:t>
            </w:r>
          </w:p>
        </w:tc>
      </w:tr>
      <w:tr w:rsidR="00BF78ED" w:rsidTr="00BF78ED">
        <w:trPr>
          <w:gridAfter w:val="1"/>
          <w:wAfter w:w="47" w:type="dxa"/>
          <w:trHeight w:val="39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rPr>
                <w:color w:val="000000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2019г.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rPr>
                <w:color w:val="000000"/>
              </w:rPr>
              <w:t>СМР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48,69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5,4</w:t>
            </w:r>
          </w:p>
          <w:p w:rsidR="00BF78ED" w:rsidRDefault="00BF78ED">
            <w:pPr>
              <w:jc w:val="center"/>
            </w:pP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78ED" w:rsidRDefault="00BF78ED">
            <w:r>
              <w:t>54,09</w:t>
            </w:r>
          </w:p>
          <w:p w:rsidR="00BF78ED" w:rsidRDefault="00BF78ED">
            <w:pPr>
              <w:spacing w:after="200" w:line="276" w:lineRule="auto"/>
            </w:pPr>
          </w:p>
        </w:tc>
      </w:tr>
      <w:tr w:rsidR="00BF78ED" w:rsidTr="00BF78ED">
        <w:trPr>
          <w:gridAfter w:val="1"/>
          <w:wAfter w:w="47" w:type="dxa"/>
          <w:trHeight w:val="1092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rPr>
                <w:color w:val="000000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2019г.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СМР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</w:p>
          <w:p w:rsidR="00BF78ED" w:rsidRDefault="00BF78E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117,97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</w:pPr>
            <w:r>
              <w:t>117,97</w:t>
            </w:r>
          </w:p>
        </w:tc>
      </w:tr>
      <w:tr w:rsidR="00BF78ED" w:rsidTr="00BF78ED">
        <w:trPr>
          <w:gridAfter w:val="1"/>
          <w:wAfter w:w="47" w:type="dxa"/>
          <w:trHeight w:val="43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2</w:t>
            </w:r>
          </w:p>
        </w:tc>
        <w:tc>
          <w:tcPr>
            <w:tcW w:w="235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78ED" w:rsidRDefault="00BF78ED">
            <w:pPr>
              <w:spacing w:after="200" w:line="276" w:lineRule="auto"/>
              <w:jc w:val="center"/>
            </w:pPr>
            <w:r>
              <w:t xml:space="preserve">Благоустройство территории центральной части </w:t>
            </w:r>
            <w:r>
              <w:lastRenderedPageBreak/>
              <w:t>а. Хакуринохабль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lastRenderedPageBreak/>
              <w:t>2018г.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ПСД</w:t>
            </w:r>
          </w:p>
          <w:p w:rsidR="00BF78ED" w:rsidRDefault="00BF78ED">
            <w:pPr>
              <w:jc w:val="center"/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182,00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</w:pPr>
            <w:r>
              <w:t>182,00</w:t>
            </w:r>
          </w:p>
        </w:tc>
      </w:tr>
      <w:tr w:rsidR="00BF78ED" w:rsidTr="00BF78ED">
        <w:trPr>
          <w:gridAfter w:val="1"/>
          <w:wAfter w:w="47" w:type="dxa"/>
          <w:trHeight w:val="457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2019г.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r>
              <w:rPr>
                <w:color w:val="000000"/>
              </w:rPr>
              <w:t>ПСД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20,00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</w:pPr>
            <w:r>
              <w:t>20,00</w:t>
            </w:r>
          </w:p>
        </w:tc>
      </w:tr>
      <w:tr w:rsidR="00BF78ED" w:rsidTr="00BF78ED">
        <w:trPr>
          <w:gridAfter w:val="1"/>
          <w:wAfter w:w="47" w:type="dxa"/>
          <w:trHeight w:val="108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  <w:p w:rsidR="00BF78ED" w:rsidRDefault="00BF78ED">
            <w:pPr>
              <w:jc w:val="center"/>
            </w:pPr>
          </w:p>
          <w:p w:rsidR="00BF78ED" w:rsidRDefault="00BF78ED">
            <w:pPr>
              <w:jc w:val="center"/>
            </w:pPr>
            <w:r>
              <w:t>2019г.</w:t>
            </w:r>
          </w:p>
          <w:p w:rsidR="00BF78ED" w:rsidRDefault="00BF78ED">
            <w:pPr>
              <w:jc w:val="center"/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rPr>
                <w:color w:val="000000"/>
              </w:rPr>
            </w:pPr>
            <w:r>
              <w:rPr>
                <w:color w:val="000000"/>
              </w:rPr>
              <w:t>СМР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6000,00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315,79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78ED" w:rsidRDefault="00BF78ED">
            <w:pPr>
              <w:spacing w:after="200" w:line="276" w:lineRule="auto"/>
            </w:pPr>
          </w:p>
          <w:p w:rsidR="00BF78ED" w:rsidRDefault="00BF78ED">
            <w:pPr>
              <w:spacing w:after="200" w:line="276" w:lineRule="auto"/>
            </w:pPr>
            <w:r>
              <w:t>6315,79</w:t>
            </w:r>
          </w:p>
        </w:tc>
      </w:tr>
      <w:tr w:rsidR="00BF78ED" w:rsidTr="00BF78ED">
        <w:trPr>
          <w:gridAfter w:val="1"/>
          <w:wAfter w:w="47" w:type="dxa"/>
          <w:trHeight w:val="222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2019г.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rPr>
                <w:color w:val="000000"/>
              </w:rPr>
            </w:pPr>
            <w:r>
              <w:rPr>
                <w:color w:val="000000"/>
              </w:rPr>
              <w:t>СМР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4855,10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</w:pPr>
            <w:r>
              <w:t>4855,10</w:t>
            </w:r>
          </w:p>
        </w:tc>
      </w:tr>
      <w:tr w:rsidR="00BF78ED" w:rsidTr="00BF78ED">
        <w:trPr>
          <w:gridAfter w:val="1"/>
          <w:wAfter w:w="47" w:type="dxa"/>
          <w:trHeight w:val="868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235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BF78ED" w:rsidRDefault="00BF78ED">
            <w:pPr>
              <w:jc w:val="center"/>
            </w:pPr>
          </w:p>
          <w:p w:rsidR="00BF78ED" w:rsidRDefault="00BF78ED">
            <w:pPr>
              <w:jc w:val="center"/>
            </w:pPr>
            <w:r>
              <w:t>Благоустройство территории многоквартирных домов</w:t>
            </w:r>
          </w:p>
          <w:p w:rsidR="00BF78ED" w:rsidRDefault="00BF78ED">
            <w:pPr>
              <w:jc w:val="center"/>
            </w:pPr>
            <w:r>
              <w:t>ул. Шовгенова, 16,</w:t>
            </w:r>
          </w:p>
          <w:p w:rsidR="00BF78ED" w:rsidRDefault="00BF78ED">
            <w:pPr>
              <w:jc w:val="center"/>
            </w:pPr>
            <w:r>
              <w:t>ул. Шовгенова, 18,</w:t>
            </w:r>
          </w:p>
          <w:p w:rsidR="00BF78ED" w:rsidRDefault="00BF78ED">
            <w:pPr>
              <w:spacing w:line="276" w:lineRule="auto"/>
              <w:jc w:val="center"/>
            </w:pPr>
            <w:r>
              <w:t>ул. Шовгенова, 20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2018г.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rPr>
                <w:color w:val="000000"/>
              </w:rPr>
            </w:pPr>
            <w:r>
              <w:rPr>
                <w:color w:val="000000"/>
              </w:rPr>
              <w:t>ПСД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120,00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78ED" w:rsidRDefault="00BF78ED">
            <w:r>
              <w:t>120,00</w:t>
            </w:r>
          </w:p>
          <w:p w:rsidR="00BF78ED" w:rsidRDefault="00BF78ED">
            <w:pPr>
              <w:spacing w:after="200" w:line="276" w:lineRule="auto"/>
            </w:pPr>
          </w:p>
        </w:tc>
      </w:tr>
      <w:tr w:rsidR="00BF78ED" w:rsidTr="00BF78ED">
        <w:trPr>
          <w:gridAfter w:val="1"/>
          <w:wAfter w:w="47" w:type="dxa"/>
          <w:trHeight w:val="34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2019г.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ПСД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20,00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78ED" w:rsidRDefault="00BF78ED">
            <w:r>
              <w:t>20,00</w:t>
            </w:r>
          </w:p>
          <w:p w:rsidR="00BF78ED" w:rsidRDefault="00BF78ED">
            <w:pPr>
              <w:spacing w:after="200" w:line="276" w:lineRule="auto"/>
            </w:pPr>
          </w:p>
        </w:tc>
      </w:tr>
      <w:tr w:rsidR="00BF78ED" w:rsidTr="00BF78ED">
        <w:trPr>
          <w:gridAfter w:val="1"/>
          <w:wAfter w:w="47" w:type="dxa"/>
          <w:trHeight w:val="1260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28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2019г.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СМР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5094,13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51,46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571,73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F78ED" w:rsidRDefault="00BF78ED"/>
          <w:p w:rsidR="00BF78ED" w:rsidRDefault="00BF78ED">
            <w:r>
              <w:t>5717,32</w:t>
            </w:r>
          </w:p>
          <w:p w:rsidR="00BF78ED" w:rsidRDefault="00BF78ED">
            <w:pPr>
              <w:spacing w:after="200" w:line="276" w:lineRule="auto"/>
            </w:pPr>
          </w:p>
        </w:tc>
      </w:tr>
      <w:tr w:rsidR="00BF78ED" w:rsidTr="00BF78ED">
        <w:trPr>
          <w:gridAfter w:val="1"/>
          <w:wAfter w:w="47" w:type="dxa"/>
          <w:trHeight w:val="435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r>
              <w:t>3</w:t>
            </w:r>
          </w:p>
        </w:tc>
        <w:tc>
          <w:tcPr>
            <w:tcW w:w="23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Парк им. М.Шовгенова, ул. Краснооктябрьская, 137, д.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2019г.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ПСД</w:t>
            </w:r>
          </w:p>
          <w:p w:rsidR="00BF78ED" w:rsidRDefault="00BF78ED">
            <w:pPr>
              <w:jc w:val="center"/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190,00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</w:pPr>
            <w:r>
              <w:t>190,00</w:t>
            </w:r>
          </w:p>
        </w:tc>
      </w:tr>
      <w:tr w:rsidR="00BF78ED" w:rsidTr="00BF78ED">
        <w:trPr>
          <w:gridAfter w:val="1"/>
          <w:wAfter w:w="47" w:type="dxa"/>
          <w:trHeight w:val="51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rPr>
                <w:color w:val="000000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2020г.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ПСД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  <w:rPr>
                <w:color w:val="FF000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172,60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</w:pPr>
            <w:r>
              <w:t>172,60</w:t>
            </w:r>
          </w:p>
        </w:tc>
      </w:tr>
      <w:tr w:rsidR="00BF78ED" w:rsidTr="00BF78ED">
        <w:trPr>
          <w:gridAfter w:val="1"/>
          <w:wAfter w:w="47" w:type="dxa"/>
          <w:trHeight w:val="10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rPr>
                <w:color w:val="000000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2020г.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СМР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4500,00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45,40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555,10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78ED" w:rsidRDefault="00BF78ED">
            <w:pPr>
              <w:spacing w:after="200" w:line="276" w:lineRule="auto"/>
            </w:pPr>
          </w:p>
          <w:p w:rsidR="00BF78ED" w:rsidRDefault="00BF78ED">
            <w:pPr>
              <w:spacing w:after="200" w:line="276" w:lineRule="auto"/>
            </w:pPr>
            <w:r>
              <w:t>5100,50</w:t>
            </w:r>
          </w:p>
        </w:tc>
      </w:tr>
      <w:tr w:rsidR="00BF78ED" w:rsidTr="00BF78ED">
        <w:trPr>
          <w:gridAfter w:val="1"/>
          <w:wAfter w:w="47" w:type="dxa"/>
          <w:trHeight w:val="62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rPr>
                <w:color w:val="000000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  <w:p w:rsidR="00BF78ED" w:rsidRDefault="00BF78ED">
            <w:pPr>
              <w:jc w:val="center"/>
            </w:pPr>
            <w:r>
              <w:t>2021г.</w:t>
            </w:r>
          </w:p>
          <w:p w:rsidR="00BF78ED" w:rsidRDefault="00BF78ED">
            <w:pPr>
              <w:jc w:val="center"/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r>
              <w:t xml:space="preserve">  СМР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r>
              <w:t>4548,00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45,90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510,44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78ED" w:rsidRDefault="00BF78ED">
            <w:pPr>
              <w:spacing w:after="200" w:line="276" w:lineRule="auto"/>
            </w:pPr>
          </w:p>
          <w:p w:rsidR="00BF78ED" w:rsidRDefault="00BF78ED">
            <w:pPr>
              <w:spacing w:after="200" w:line="276" w:lineRule="auto"/>
            </w:pPr>
            <w:r>
              <w:t>5104,38</w:t>
            </w:r>
          </w:p>
        </w:tc>
      </w:tr>
      <w:tr w:rsidR="00BF78ED" w:rsidTr="00BF78ED">
        <w:trPr>
          <w:gridAfter w:val="1"/>
          <w:wAfter w:w="47" w:type="dxa"/>
          <w:trHeight w:val="30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rPr>
                <w:color w:val="000000"/>
              </w:rPr>
            </w:pP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2022г.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r>
              <w:t xml:space="preserve">  СМР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r>
              <w:t>3000,00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30,3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336,7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</w:pPr>
            <w:r>
              <w:t>3367,00</w:t>
            </w:r>
          </w:p>
        </w:tc>
      </w:tr>
      <w:tr w:rsidR="00BF78ED" w:rsidTr="00BF78ED">
        <w:trPr>
          <w:gridAfter w:val="1"/>
          <w:wAfter w:w="47" w:type="dxa"/>
          <w:trHeight w:val="64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23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78ED" w:rsidRDefault="00BF78ED">
            <w:pPr>
              <w:jc w:val="center"/>
            </w:pPr>
          </w:p>
          <w:p w:rsidR="00BF78ED" w:rsidRDefault="00BF78ED">
            <w:pPr>
              <w:jc w:val="center"/>
            </w:pPr>
            <w:r>
              <w:t>Благоустройство территории многоквартирных домов</w:t>
            </w:r>
          </w:p>
          <w:p w:rsidR="00BF78ED" w:rsidRDefault="00BF78ED">
            <w:pPr>
              <w:jc w:val="center"/>
            </w:pPr>
            <w:r>
              <w:lastRenderedPageBreak/>
              <w:t>ул. Тургенева, 37.</w:t>
            </w:r>
          </w:p>
          <w:p w:rsidR="00BF78ED" w:rsidRDefault="00BF78ED">
            <w:pPr>
              <w:spacing w:after="200" w:line="276" w:lineRule="auto"/>
              <w:jc w:val="center"/>
            </w:pPr>
            <w:r>
              <w:t>ул. Шовгенова, 23. ул. Курганная, 1.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lastRenderedPageBreak/>
              <w:t>2019г.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ПСД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130,00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</w:pPr>
            <w:r>
              <w:t>130,00</w:t>
            </w:r>
          </w:p>
        </w:tc>
      </w:tr>
      <w:tr w:rsidR="00BF78ED" w:rsidTr="00BF78ED">
        <w:trPr>
          <w:gridAfter w:val="1"/>
          <w:wAfter w:w="47" w:type="dxa"/>
          <w:trHeight w:val="75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2020г.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СМР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BF78ED" w:rsidTr="00BF78ED">
        <w:trPr>
          <w:gridAfter w:val="1"/>
          <w:wAfter w:w="47" w:type="dxa"/>
          <w:trHeight w:val="99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2021г.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СМР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-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-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78ED" w:rsidRDefault="00BF78ED">
            <w:pPr>
              <w:spacing w:after="200" w:line="276" w:lineRule="auto"/>
            </w:pPr>
          </w:p>
          <w:p w:rsidR="00BF78ED" w:rsidRDefault="00BF78ED">
            <w:pPr>
              <w:spacing w:after="200" w:line="276" w:lineRule="auto"/>
            </w:pPr>
            <w:r>
              <w:t>-</w:t>
            </w:r>
          </w:p>
        </w:tc>
      </w:tr>
      <w:tr w:rsidR="00BF78ED" w:rsidTr="00BF78ED">
        <w:trPr>
          <w:gridAfter w:val="1"/>
          <w:wAfter w:w="47" w:type="dxa"/>
          <w:trHeight w:val="18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2021г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ПСД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-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-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74,00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</w:pPr>
            <w:r>
              <w:t>74,00</w:t>
            </w:r>
          </w:p>
        </w:tc>
      </w:tr>
      <w:tr w:rsidR="00BF78ED" w:rsidTr="00BF78ED">
        <w:trPr>
          <w:gridAfter w:val="1"/>
          <w:wAfter w:w="47" w:type="dxa"/>
          <w:trHeight w:val="31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2022г.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СМР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-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-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-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BF78ED" w:rsidTr="00BF78ED">
        <w:trPr>
          <w:gridAfter w:val="1"/>
          <w:wAfter w:w="47" w:type="dxa"/>
          <w:trHeight w:val="31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8ED" w:rsidRDefault="00BF78ED"/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2023г.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СМР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4000,00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40,4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448,5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</w:pPr>
            <w:r>
              <w:t>4488,9</w:t>
            </w:r>
          </w:p>
        </w:tc>
      </w:tr>
      <w:tr w:rsidR="00BF78ED" w:rsidTr="00BF78ED">
        <w:trPr>
          <w:gridAfter w:val="1"/>
          <w:wAfter w:w="47" w:type="dxa"/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3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/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2024г.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СМР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5949,96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60,09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667,15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</w:pPr>
            <w:r>
              <w:t>6677,2</w:t>
            </w:r>
          </w:p>
        </w:tc>
      </w:tr>
      <w:tr w:rsidR="00BF78ED" w:rsidTr="00BF78ED">
        <w:trPr>
          <w:gridAfter w:val="1"/>
          <w:wAfter w:w="47" w:type="dxa"/>
          <w:trHeight w:val="43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4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F78ED" w:rsidRDefault="00BF78ED">
            <w:pPr>
              <w:jc w:val="center"/>
            </w:pPr>
            <w:r>
              <w:t>Благоустройство территории многоквартирных домов</w:t>
            </w:r>
          </w:p>
          <w:p w:rsidR="00BF78ED" w:rsidRDefault="00BF78ED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ул. Тургенева, 8.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F78ED" w:rsidRDefault="00BF78ED">
            <w:pPr>
              <w:jc w:val="center"/>
            </w:pPr>
            <w:r>
              <w:t>2024г.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ПСД</w:t>
            </w:r>
          </w:p>
          <w:p w:rsidR="00BF78ED" w:rsidRDefault="00BF78ED">
            <w:pPr>
              <w:jc w:val="center"/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F78ED" w:rsidRDefault="00BF78ED">
            <w:pPr>
              <w:jc w:val="center"/>
            </w:pP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78ED" w:rsidRDefault="00BF78ED">
            <w:pPr>
              <w:jc w:val="center"/>
            </w:pPr>
            <w:r>
              <w:t>300,00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</w:pPr>
            <w:r>
              <w:t>300,00</w:t>
            </w:r>
          </w:p>
        </w:tc>
      </w:tr>
    </w:tbl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</w:pPr>
      <w:r>
        <w:t>ПСД – проектно - сметная документация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</w:pPr>
      <w:r>
        <w:t>СМР – строительно – монтажные работы</w:t>
      </w: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center"/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center"/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jc w:val="right"/>
      </w:pPr>
    </w:p>
    <w:p w:rsidR="00BF78ED" w:rsidRDefault="00BF78ED" w:rsidP="00BF78ED">
      <w:pPr>
        <w:jc w:val="right"/>
      </w:pPr>
      <w:r>
        <w:lastRenderedPageBreak/>
        <w:t>Приложение 2</w:t>
      </w:r>
    </w:p>
    <w:p w:rsidR="00BF78ED" w:rsidRDefault="00BF78ED" w:rsidP="00BF78ED">
      <w:pPr>
        <w:tabs>
          <w:tab w:val="left" w:pos="11295"/>
        </w:tabs>
        <w:jc w:val="right"/>
      </w:pPr>
      <w:r>
        <w:t>к программе</w:t>
      </w:r>
    </w:p>
    <w:p w:rsidR="00BF78ED" w:rsidRDefault="00BF78ED" w:rsidP="00BF78ED">
      <w:pPr>
        <w:jc w:val="right"/>
      </w:pPr>
    </w:p>
    <w:p w:rsidR="00BF78ED" w:rsidRDefault="00BF78ED" w:rsidP="00BF78ED">
      <w:pPr>
        <w:jc w:val="center"/>
      </w:pPr>
      <w:r>
        <w:rPr>
          <w:color w:val="000000"/>
        </w:rPr>
        <w:t>к программе "Формирование современной городской среды"</w:t>
      </w:r>
    </w:p>
    <w:p w:rsidR="00BF78ED" w:rsidRDefault="00BF78ED" w:rsidP="00BF78ED">
      <w:pPr>
        <w:jc w:val="center"/>
        <w:rPr>
          <w:b/>
        </w:rPr>
      </w:pPr>
      <w:r>
        <w:rPr>
          <w:b/>
        </w:rPr>
        <w:t>Нормативная стоимость</w:t>
      </w:r>
    </w:p>
    <w:p w:rsidR="00BF78ED" w:rsidRDefault="00BF78ED" w:rsidP="00BF78ED">
      <w:pPr>
        <w:jc w:val="center"/>
      </w:pPr>
      <w:r>
        <w:t>(единичные расценки работ по благоустройству).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4251"/>
        <w:gridCol w:w="4222"/>
        <w:gridCol w:w="4929"/>
      </w:tblGrid>
      <w:tr w:rsidR="00BF78ED" w:rsidTr="00BF78E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Вид работ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Единица измерения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Единичная расценка, руб.</w:t>
            </w:r>
          </w:p>
        </w:tc>
      </w:tr>
      <w:tr w:rsidR="00BF78ED" w:rsidTr="00BF78E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Ремонт асфальтобетонного покрытия  с бордюром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100 м2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516 388</w:t>
            </w:r>
          </w:p>
        </w:tc>
      </w:tr>
      <w:tr w:rsidR="00BF78ED" w:rsidTr="00BF78E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Ремонт асфальтобетонного покрытия без бордюра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100 м2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497 543</w:t>
            </w:r>
          </w:p>
        </w:tc>
      </w:tr>
      <w:tr w:rsidR="00BF78ED" w:rsidTr="00BF78E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Ремонт щебеночных покрытий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1000 м2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19 043</w:t>
            </w:r>
          </w:p>
        </w:tc>
      </w:tr>
      <w:tr w:rsidR="00BF78ED" w:rsidTr="00BF78E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Монтаж светильника уличного освещения (светодиодного)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 шт.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10 280</w:t>
            </w:r>
          </w:p>
        </w:tc>
      </w:tr>
      <w:tr w:rsidR="00BF78ED" w:rsidTr="00BF78E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Установка скамейки со спинкой на металлическом каркасе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 шт.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14 680</w:t>
            </w:r>
          </w:p>
        </w:tc>
      </w:tr>
      <w:tr w:rsidR="00BF78ED" w:rsidTr="00BF78E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Установка скамейки со спинкой на бетонных ножках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 шт.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11 340</w:t>
            </w:r>
          </w:p>
        </w:tc>
      </w:tr>
      <w:tr w:rsidR="00BF78ED" w:rsidTr="00BF78E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7. 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Установка урны (опрокидывающаяся)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 шт.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5 590</w:t>
            </w:r>
          </w:p>
        </w:tc>
      </w:tr>
      <w:tr w:rsidR="00BF78ED" w:rsidTr="00BF78E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Установка детской площадки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 компл.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230 290</w:t>
            </w:r>
          </w:p>
        </w:tc>
      </w:tr>
      <w:tr w:rsidR="00BF78ED" w:rsidTr="00BF78E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 Установка тренажерной беседки из 10 тренажеров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 шт.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400 960</w:t>
            </w:r>
          </w:p>
        </w:tc>
      </w:tr>
      <w:tr w:rsidR="00BF78ED" w:rsidTr="00BF78E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Устройство площадки для установки мусорных контейнеров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 площадка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20 000</w:t>
            </w:r>
          </w:p>
        </w:tc>
      </w:tr>
      <w:tr w:rsidR="00BF78ED" w:rsidTr="00BF78E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Контейнеры для сбора ТКО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 шт.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8 000</w:t>
            </w:r>
          </w:p>
        </w:tc>
      </w:tr>
    </w:tbl>
    <w:p w:rsidR="00BF78ED" w:rsidRDefault="00BF78ED" w:rsidP="00BF78ED">
      <w:pPr>
        <w:jc w:val="right"/>
        <w:rPr>
          <w:sz w:val="28"/>
          <w:szCs w:val="28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BF78ED" w:rsidRDefault="00BF78ED" w:rsidP="00BF78ED">
      <w:pPr>
        <w:sectPr w:rsidR="00BF78ED">
          <w:pgSz w:w="16838" w:h="11906" w:orient="landscape"/>
          <w:pgMar w:top="993" w:right="1134" w:bottom="851" w:left="1134" w:header="709" w:footer="709" w:gutter="0"/>
          <w:cols w:space="720"/>
        </w:sectPr>
      </w:pPr>
    </w:p>
    <w:p w:rsidR="00BF78ED" w:rsidRDefault="00BF78ED" w:rsidP="00BF78ED">
      <w:pPr>
        <w:jc w:val="right"/>
      </w:pPr>
      <w:r>
        <w:lastRenderedPageBreak/>
        <w:t>Приложение 3</w:t>
      </w:r>
    </w:p>
    <w:p w:rsidR="00BF78ED" w:rsidRDefault="00BF78ED" w:rsidP="00BF78ED">
      <w:pPr>
        <w:ind w:left="11328" w:firstLine="708"/>
        <w:jc w:val="center"/>
      </w:pPr>
      <w:r>
        <w:t xml:space="preserve">               р</w:t>
      </w:r>
    </w:p>
    <w:p w:rsidR="00BF78ED" w:rsidRDefault="00BF78ED" w:rsidP="00BF78ED">
      <w:pPr>
        <w:rPr>
          <w:rFonts w:ascii="Calibri" w:hAnsi="Calibri"/>
        </w:rPr>
      </w:pPr>
    </w:p>
    <w:p w:rsidR="00BF78ED" w:rsidRDefault="00BF78ED" w:rsidP="00BF78ED">
      <w:pPr>
        <w:jc w:val="center"/>
      </w:pPr>
      <w:r>
        <w:t>Программа «Формирование современной городской среды»</w:t>
      </w:r>
    </w:p>
    <w:p w:rsidR="00BF78ED" w:rsidRDefault="00BF78ED" w:rsidP="00BF78E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 о</w:t>
      </w:r>
      <w:r>
        <w:rPr>
          <w:rFonts w:ascii="Times New Roman" w:hAnsi="Times New Roman" w:cs="Times New Roman"/>
          <w:sz w:val="24"/>
          <w:szCs w:val="24"/>
        </w:rPr>
        <w:t>бразц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элементов благоустройства, предлагаемых к размещению на дворовых территориях </w:t>
      </w:r>
      <w:r>
        <w:rPr>
          <w:rFonts w:ascii="Times New Roman" w:hAnsi="Times New Roman"/>
          <w:sz w:val="24"/>
          <w:szCs w:val="24"/>
        </w:rPr>
        <w:t>многоквартирных домов и на общественных территориях,</w:t>
      </w:r>
      <w:r>
        <w:rPr>
          <w:rFonts w:ascii="Times New Roman" w:hAnsi="Times New Roman" w:cs="Times New Roman"/>
          <w:sz w:val="24"/>
          <w:szCs w:val="24"/>
        </w:rPr>
        <w:t xml:space="preserve"> сформированный исходя из минимального перечня работ по благоустройству дворовых и общественных территорий</w:t>
      </w:r>
    </w:p>
    <w:p w:rsidR="00BF78ED" w:rsidRDefault="00BF78ED" w:rsidP="00BF78ED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78ED" w:rsidTr="00BF78E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Светодиодный уличный светильник </w:t>
            </w:r>
            <w:r>
              <w:rPr>
                <w:sz w:val="28"/>
                <w:szCs w:val="28"/>
                <w:lang w:val="en-US"/>
              </w:rPr>
              <w:t>TL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Street</w:t>
            </w:r>
            <w:r>
              <w:rPr>
                <w:sz w:val="28"/>
                <w:szCs w:val="28"/>
              </w:rPr>
              <w:t xml:space="preserve"> 55</w:t>
            </w:r>
            <w:r>
              <w:rPr>
                <w:sz w:val="28"/>
                <w:szCs w:val="28"/>
                <w:lang w:val="en-US"/>
              </w:rPr>
              <w:t>PRPlus</w:t>
            </w:r>
            <w:r>
              <w:rPr>
                <w:sz w:val="28"/>
                <w:szCs w:val="28"/>
              </w:rPr>
              <w:t xml:space="preserve"> 5</w:t>
            </w:r>
            <w:r>
              <w:rPr>
                <w:sz w:val="28"/>
                <w:szCs w:val="28"/>
                <w:lang w:val="en-US"/>
              </w:rPr>
              <w:t>K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390775" cy="15049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Скамейка на бетонном основании СК-11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305050" cy="13716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Урна бетонная с ведром У-15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8ED" w:rsidRDefault="00BF78ED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52525" cy="14573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8ED" w:rsidRDefault="00BF78ED" w:rsidP="00BF78ED">
      <w:pPr>
        <w:pStyle w:val="ConsPlusNormal"/>
        <w:rPr>
          <w:rFonts w:ascii="Times New Roman" w:hAnsi="Times New Roman" w:cs="Times New Roman"/>
          <w:color w:val="000000"/>
          <w:sz w:val="28"/>
          <w:szCs w:val="28"/>
        </w:rPr>
      </w:pPr>
    </w:p>
    <w:p w:rsidR="00BF78ED" w:rsidRDefault="00BF78ED" w:rsidP="00BF78ED">
      <w:pPr>
        <w:jc w:val="right"/>
        <w:rPr>
          <w:sz w:val="28"/>
          <w:szCs w:val="28"/>
        </w:rPr>
      </w:pPr>
    </w:p>
    <w:p w:rsidR="00BF78ED" w:rsidRDefault="00BF78ED" w:rsidP="00BF78ED">
      <w:pPr>
        <w:jc w:val="right"/>
        <w:rPr>
          <w:sz w:val="28"/>
          <w:szCs w:val="28"/>
        </w:rPr>
      </w:pPr>
    </w:p>
    <w:p w:rsidR="00BF78ED" w:rsidRDefault="00BF78ED" w:rsidP="00BF78ED">
      <w:pPr>
        <w:jc w:val="right"/>
      </w:pPr>
    </w:p>
    <w:p w:rsidR="00BF78ED" w:rsidRDefault="00BF78ED" w:rsidP="00BF78ED">
      <w:pPr>
        <w:jc w:val="right"/>
      </w:pPr>
    </w:p>
    <w:p w:rsidR="00BF78ED" w:rsidRDefault="00BF78ED" w:rsidP="00BF78ED">
      <w:pPr>
        <w:jc w:val="right"/>
      </w:pPr>
    </w:p>
    <w:p w:rsidR="00BF78ED" w:rsidRDefault="00BF78ED" w:rsidP="00BF78ED">
      <w:pPr>
        <w:jc w:val="right"/>
      </w:pPr>
    </w:p>
    <w:p w:rsidR="00BF78ED" w:rsidRDefault="00BF78ED" w:rsidP="00BF78ED">
      <w:pPr>
        <w:jc w:val="right"/>
      </w:pPr>
    </w:p>
    <w:p w:rsidR="00BF78ED" w:rsidRDefault="00BF78ED" w:rsidP="00BF78ED">
      <w:pPr>
        <w:jc w:val="right"/>
      </w:pPr>
    </w:p>
    <w:p w:rsidR="00BF78ED" w:rsidRDefault="00BF78ED" w:rsidP="00BF78ED">
      <w:pPr>
        <w:jc w:val="right"/>
      </w:pPr>
    </w:p>
    <w:p w:rsidR="00BF78ED" w:rsidRDefault="00BF78ED" w:rsidP="00BF78ED">
      <w:pPr>
        <w:jc w:val="right"/>
      </w:pPr>
    </w:p>
    <w:p w:rsidR="00BF78ED" w:rsidRDefault="00BF78ED" w:rsidP="00BF78ED">
      <w:pPr>
        <w:jc w:val="right"/>
      </w:pPr>
    </w:p>
    <w:p w:rsidR="00BF78ED" w:rsidRDefault="00BF78ED" w:rsidP="00BF78ED">
      <w:pPr>
        <w:jc w:val="right"/>
      </w:pPr>
    </w:p>
    <w:p w:rsidR="00BF78ED" w:rsidRDefault="00BF78ED" w:rsidP="00BF78ED">
      <w:pPr>
        <w:jc w:val="right"/>
      </w:pPr>
    </w:p>
    <w:p w:rsidR="00BF78ED" w:rsidRDefault="00BF78ED" w:rsidP="00BF78ED">
      <w:pPr>
        <w:jc w:val="right"/>
      </w:pPr>
    </w:p>
    <w:p w:rsidR="00BF78ED" w:rsidRDefault="00BF78ED" w:rsidP="00BF78ED">
      <w:pPr>
        <w:jc w:val="right"/>
      </w:pPr>
      <w:r>
        <w:lastRenderedPageBreak/>
        <w:t>Приложение 4</w:t>
      </w:r>
    </w:p>
    <w:p w:rsidR="00BF78ED" w:rsidRDefault="00BF78ED" w:rsidP="00BF78ED">
      <w:pPr>
        <w:ind w:left="2124" w:firstLine="708"/>
        <w:jc w:val="center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к программе </w:t>
      </w:r>
    </w:p>
    <w:p w:rsidR="00BF78ED" w:rsidRDefault="00BF78ED" w:rsidP="00BF78ED">
      <w:pPr>
        <w:pStyle w:val="ConsPlusNormal"/>
        <w:rPr>
          <w:rFonts w:ascii="Times New Roman" w:hAnsi="Times New Roman" w:cs="Times New Roman"/>
          <w:color w:val="000000"/>
          <w:sz w:val="24"/>
          <w:szCs w:val="24"/>
        </w:rPr>
      </w:pPr>
    </w:p>
    <w:p w:rsidR="00BF78ED" w:rsidRDefault="00BF78ED" w:rsidP="00BF78ED">
      <w:pPr>
        <w:rPr>
          <w:color w:val="000000"/>
        </w:rPr>
      </w:pPr>
    </w:p>
    <w:p w:rsidR="00BF78ED" w:rsidRDefault="00BF78ED" w:rsidP="00BF78ED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BF78ED" w:rsidRDefault="00BF78ED" w:rsidP="00BF78ED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образцов элементов благоустройства, предлагаемых к размещению на дворовых территориях </w:t>
      </w:r>
      <w:r>
        <w:rPr>
          <w:rFonts w:ascii="Times New Roman" w:hAnsi="Times New Roman"/>
          <w:sz w:val="24"/>
          <w:szCs w:val="24"/>
        </w:rPr>
        <w:t>многоквартирных домов и на общественных территориях,</w:t>
      </w:r>
      <w:r>
        <w:rPr>
          <w:rFonts w:ascii="Times New Roman" w:hAnsi="Times New Roman" w:cs="Times New Roman"/>
          <w:sz w:val="24"/>
          <w:szCs w:val="24"/>
        </w:rPr>
        <w:t xml:space="preserve"> сформированный исходя из дополнительного перечня работ по благоустройству дворовых и общественных территорий</w:t>
      </w:r>
    </w:p>
    <w:p w:rsidR="00BF78ED" w:rsidRDefault="00BF78ED" w:rsidP="00BF78ED">
      <w:pPr>
        <w:jc w:val="center"/>
        <w:rPr>
          <w:rFonts w:ascii="Calibri" w:hAnsi="Calibri"/>
        </w:rPr>
      </w:pPr>
    </w:p>
    <w:tbl>
      <w:tblPr>
        <w:tblW w:w="996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1"/>
        <w:gridCol w:w="5119"/>
      </w:tblGrid>
      <w:tr w:rsidR="00BF78ED" w:rsidTr="00BF78ED">
        <w:trPr>
          <w:cantSplit/>
          <w:trHeight w:val="370"/>
        </w:trPr>
        <w:tc>
          <w:tcPr>
            <w:tcW w:w="4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Наименование норматива финансовых затрат</w:t>
            </w:r>
          </w:p>
        </w:tc>
        <w:tc>
          <w:tcPr>
            <w:tcW w:w="5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Единица измерения</w:t>
            </w:r>
          </w:p>
        </w:tc>
      </w:tr>
      <w:tr w:rsidR="00BF78ED" w:rsidTr="00BF78ED">
        <w:trPr>
          <w:cantSplit/>
          <w:trHeight w:val="370"/>
        </w:trPr>
        <w:tc>
          <w:tcPr>
            <w:tcW w:w="4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5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Детский игровой комплекс Восторг (7500*5100*4200)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62100" cy="11811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Качели деревянные двойные (подвесы в комплект не входят, 3900*1770*2400)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33525" cy="9048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Подвес Атрикс на длинной цепи с термоусадкой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14450" cy="7143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Карусель со сплошным сидением (1650*1650*800)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71600" cy="8763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Качалка –балансир</w:t>
            </w:r>
          </w:p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(3000*500*830)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33525" cy="9048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Качалка на пружине (1000*420*900)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9334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Лавочка парк(2247*830*600)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47825" cy="7715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 xml:space="preserve">Паровоз (3400*1210*2260)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62100" cy="8191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Урна круглая деревянная на ж/б основании (430*430*670)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66800" cy="9334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Вставка урны круглая (395*310)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38250" cy="9048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Ограждение металлическое (2000*600)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00175" cy="9906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Грибочек (</w:t>
            </w: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</w:rPr>
              <w:t>= 350)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66800" cy="990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0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оборудование спортивного комплекса (5300*2800*2600)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43025" cy="9048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Спортивный тренажер гребля</w:t>
            </w:r>
          </w:p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(1080*1635*685)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90675" cy="8001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Спортивный двойной треугольник</w:t>
            </w:r>
          </w:p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(1290*2120*2600)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38250" cy="10191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Спортивный тренажер бабочка</w:t>
            </w:r>
          </w:p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(895*1250*1975)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38250" cy="11811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Спортивный тренажер подтягивание</w:t>
            </w:r>
          </w:p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(430*1610*1920)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38250" cy="11525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Спортивный тренажер Велостеп</w:t>
            </w:r>
          </w:p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(750*1540*1585)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43025" cy="10191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Стол теннисный (2700*1500*840)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71600" cy="800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Брусья (2500*540*1320)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57325" cy="990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Спортивный комплекс Рукоход с кольцами (3850*3850*2795) 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0" cy="1257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8ED" w:rsidTr="00BF78ED">
        <w:trPr>
          <w:trHeight w:val="379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Лавочка эконом (2000*500*650)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78ED" w:rsidRDefault="00BF78ED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04975" cy="11525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8ED" w:rsidRDefault="00BF78ED" w:rsidP="00BF78ED">
      <w:pPr>
        <w:rPr>
          <w:sz w:val="22"/>
          <w:szCs w:val="22"/>
        </w:rPr>
      </w:pPr>
    </w:p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BF78ED" w:rsidRDefault="00BF78ED" w:rsidP="00BF78ED"/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BF78ED" w:rsidRDefault="00BF78ED" w:rsidP="00BF78ED">
      <w:pPr>
        <w:pStyle w:val="Standard"/>
        <w:rPr>
          <w:rFonts w:ascii="Times New Roman" w:hAnsi="Times New Roman" w:cs="Times New Roman"/>
          <w:sz w:val="24"/>
        </w:rPr>
      </w:pPr>
    </w:p>
    <w:p w:rsidR="00300044" w:rsidRDefault="00300044"/>
    <w:sectPr w:rsidR="0030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2E6422"/>
    <w:multiLevelType w:val="multilevel"/>
    <w:tmpl w:val="9B126B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/>
      </w:rPr>
    </w:lvl>
  </w:abstractNum>
  <w:abstractNum w:abstractNumId="1">
    <w:nsid w:val="71DA7890"/>
    <w:multiLevelType w:val="multilevel"/>
    <w:tmpl w:val="DB4EE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308"/>
    <w:rsid w:val="00081308"/>
    <w:rsid w:val="00300044"/>
    <w:rsid w:val="00BF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8ED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F78ED"/>
    <w:pPr>
      <w:keepNext/>
      <w:tabs>
        <w:tab w:val="num" w:pos="900"/>
        <w:tab w:val="left" w:pos="993"/>
      </w:tabs>
      <w:suppressAutoHyphens/>
      <w:ind w:left="900" w:hanging="360"/>
      <w:outlineLvl w:val="0"/>
    </w:pPr>
    <w:rPr>
      <w:b/>
      <w:sz w:val="28"/>
      <w:szCs w:val="20"/>
      <w:lang w:val="x-none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78E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78ED"/>
    <w:rPr>
      <w:rFonts w:eastAsia="Times New Roman" w:cs="Times New Roman"/>
      <w:b/>
      <w:szCs w:val="20"/>
      <w:lang w:val="x-none"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BF78ED"/>
    <w:rPr>
      <w:rFonts w:ascii="Cambria" w:eastAsia="Times New Roman" w:hAnsi="Cambria" w:cs="Times New Roman"/>
      <w:b/>
      <w:bCs/>
      <w:i/>
      <w:iCs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BF78ED"/>
    <w:pPr>
      <w:spacing w:before="100" w:beforeAutospacing="1" w:after="100" w:afterAutospacing="1"/>
    </w:pPr>
  </w:style>
  <w:style w:type="paragraph" w:customStyle="1" w:styleId="Standard">
    <w:name w:val="Standard"/>
    <w:uiPriority w:val="99"/>
    <w:rsid w:val="00BF78ED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ConsPlusNormal">
    <w:name w:val="ConsPlusNormal"/>
    <w:uiPriority w:val="99"/>
    <w:rsid w:val="00BF78ED"/>
    <w:pPr>
      <w:widowControl w:val="0"/>
      <w:suppressAutoHyphens/>
      <w:autoSpaceDE w:val="0"/>
      <w:autoSpaceDN w:val="0"/>
      <w:spacing w:after="0" w:line="240" w:lineRule="auto"/>
      <w:ind w:firstLine="720"/>
    </w:pPr>
    <w:rPr>
      <w:rFonts w:ascii="Arial" w:eastAsia="Arial" w:hAnsi="Arial" w:cs="Arial"/>
      <w:kern w:val="3"/>
      <w:sz w:val="20"/>
      <w:szCs w:val="20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BF78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8E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8ED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F78ED"/>
    <w:pPr>
      <w:keepNext/>
      <w:tabs>
        <w:tab w:val="num" w:pos="900"/>
        <w:tab w:val="left" w:pos="993"/>
      </w:tabs>
      <w:suppressAutoHyphens/>
      <w:ind w:left="900" w:hanging="360"/>
      <w:outlineLvl w:val="0"/>
    </w:pPr>
    <w:rPr>
      <w:b/>
      <w:sz w:val="28"/>
      <w:szCs w:val="20"/>
      <w:lang w:val="x-none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78E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78ED"/>
    <w:rPr>
      <w:rFonts w:eastAsia="Times New Roman" w:cs="Times New Roman"/>
      <w:b/>
      <w:szCs w:val="20"/>
      <w:lang w:val="x-none"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BF78ED"/>
    <w:rPr>
      <w:rFonts w:ascii="Cambria" w:eastAsia="Times New Roman" w:hAnsi="Cambria" w:cs="Times New Roman"/>
      <w:b/>
      <w:bCs/>
      <w:i/>
      <w:iCs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BF78ED"/>
    <w:pPr>
      <w:spacing w:before="100" w:beforeAutospacing="1" w:after="100" w:afterAutospacing="1"/>
    </w:pPr>
  </w:style>
  <w:style w:type="paragraph" w:customStyle="1" w:styleId="Standard">
    <w:name w:val="Standard"/>
    <w:uiPriority w:val="99"/>
    <w:rsid w:val="00BF78ED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ConsPlusNormal">
    <w:name w:val="ConsPlusNormal"/>
    <w:uiPriority w:val="99"/>
    <w:rsid w:val="00BF78ED"/>
    <w:pPr>
      <w:widowControl w:val="0"/>
      <w:suppressAutoHyphens/>
      <w:autoSpaceDE w:val="0"/>
      <w:autoSpaceDN w:val="0"/>
      <w:spacing w:after="0" w:line="240" w:lineRule="auto"/>
      <w:ind w:firstLine="720"/>
    </w:pPr>
    <w:rPr>
      <w:rFonts w:ascii="Arial" w:eastAsia="Arial" w:hAnsi="Arial" w:cs="Arial"/>
      <w:kern w:val="3"/>
      <w:sz w:val="20"/>
      <w:szCs w:val="20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BF78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8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4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4204</Words>
  <Characters>23963</Characters>
  <Application>Microsoft Office Word</Application>
  <DocSecurity>0</DocSecurity>
  <Lines>199</Lines>
  <Paragraphs>56</Paragraphs>
  <ScaleCrop>false</ScaleCrop>
  <Company/>
  <LinksUpToDate>false</LinksUpToDate>
  <CharactersWithSpaces>28111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2023-12-15T08:18:00Z</dcterms:created>
  <dcterms:modified xsi:type="dcterms:W3CDTF">2023-12-15T08:19:00Z</dcterms:modified>
</cp:coreProperties>
</file>