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5021A6" w:rsidRPr="00C96C20" w:rsidTr="004474E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423C" w:rsidRPr="0007423C" w:rsidRDefault="0007423C" w:rsidP="0007423C">
            <w:pPr>
              <w:keepNext/>
              <w:suppressAutoHyphens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sub_12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РЕСПУБЛИКА АДЫГЕЯ</w:t>
            </w:r>
          </w:p>
          <w:p w:rsidR="0007423C" w:rsidRPr="0007423C" w:rsidRDefault="0007423C" w:rsidP="0007423C">
            <w:pPr>
              <w:keepNext/>
              <w:suppressAutoHyphens/>
              <w:autoSpaceDN/>
              <w:adjustRightInd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07423C" w:rsidRPr="0007423C" w:rsidRDefault="0007423C" w:rsidP="0007423C">
            <w:pPr>
              <w:suppressAutoHyphens/>
              <w:autoSpaceDN/>
              <w:adjustRightInd/>
              <w:spacing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07423C" w:rsidRPr="0007423C" w:rsidRDefault="0007423C" w:rsidP="0007423C">
            <w:pPr>
              <w:keepNext/>
              <w:suppressAutoHyphens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«Хакуринохабльское сельское поселение»</w:t>
            </w:r>
          </w:p>
          <w:p w:rsidR="0007423C" w:rsidRPr="0007423C" w:rsidRDefault="0007423C" w:rsidP="0007423C">
            <w:pPr>
              <w:suppressAutoHyphens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385440, а. Хакуринохабль, </w:t>
            </w:r>
          </w:p>
          <w:p w:rsidR="005021A6" w:rsidRDefault="0007423C" w:rsidP="0007423C">
            <w:pPr>
              <w:spacing w:line="20" w:lineRule="atLeast"/>
              <w:ind w:firstLine="0"/>
              <w:jc w:val="center"/>
              <w:rPr>
                <w:i/>
                <w:szCs w:val="28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Шовгенова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1A6" w:rsidRDefault="005021A6" w:rsidP="005021A6">
            <w:pPr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007DEF2" wp14:editId="5900D24A">
                  <wp:extent cx="9334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423C" w:rsidRPr="0007423C" w:rsidRDefault="0007423C" w:rsidP="0007423C">
            <w:pPr>
              <w:keepNext/>
              <w:suppressAutoHyphens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АДЫГЭ РЕСПУБЛИК</w:t>
            </w:r>
          </w:p>
          <w:p w:rsidR="0007423C" w:rsidRPr="0007423C" w:rsidRDefault="0007423C" w:rsidP="0007423C">
            <w:pPr>
              <w:tabs>
                <w:tab w:val="left" w:pos="1080"/>
              </w:tabs>
              <w:suppressAutoHyphens/>
              <w:autoSpaceDN/>
              <w:adjustRightInd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Хьакурынэхьаблэ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муниципальнэ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къоджэ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псэуп</w:t>
            </w:r>
            <w:proofErr w:type="spellEnd"/>
            <w:proofErr w:type="gram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proofErr w:type="gram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 ч</w:t>
            </w: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ып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эм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изэхэщап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  <w:p w:rsidR="0007423C" w:rsidRPr="0007423C" w:rsidRDefault="0007423C" w:rsidP="0007423C">
            <w:pPr>
              <w:tabs>
                <w:tab w:val="left" w:pos="1080"/>
              </w:tabs>
              <w:suppressAutoHyphens/>
              <w:autoSpaceDN/>
              <w:adjustRightInd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7423C" w:rsidRPr="0007423C" w:rsidRDefault="0007423C" w:rsidP="0007423C">
            <w:pPr>
              <w:tabs>
                <w:tab w:val="left" w:pos="1080"/>
              </w:tabs>
              <w:suppressAutoHyphens/>
              <w:autoSpaceDN/>
              <w:adjustRightInd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385440,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къ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Хьакурынэхьабл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5021A6" w:rsidRPr="00C96C20" w:rsidRDefault="0007423C" w:rsidP="0007423C">
            <w:pPr>
              <w:tabs>
                <w:tab w:val="left" w:pos="1080"/>
              </w:tabs>
              <w:ind w:firstLine="0"/>
              <w:jc w:val="center"/>
              <w:rPr>
                <w:i/>
                <w:szCs w:val="28"/>
              </w:rPr>
            </w:pP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Шэуджэным</w:t>
            </w:r>
            <w:proofErr w:type="spell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ыц</w:t>
            </w:r>
            <w:proofErr w:type="spellEnd"/>
            <w:proofErr w:type="gramStart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proofErr w:type="gramEnd"/>
            <w:r w:rsidRPr="000742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13</w:t>
            </w:r>
          </w:p>
        </w:tc>
      </w:tr>
    </w:tbl>
    <w:p w:rsidR="00C30540" w:rsidRPr="007E7397" w:rsidRDefault="00C30540" w:rsidP="007E7397">
      <w:pPr>
        <w:pStyle w:val="1"/>
        <w:jc w:val="both"/>
        <w:rPr>
          <w:sz w:val="28"/>
          <w:szCs w:val="28"/>
          <w:lang w:val="en-US"/>
        </w:rPr>
      </w:pPr>
    </w:p>
    <w:p w:rsidR="005021A6" w:rsidRPr="007E7397" w:rsidRDefault="005021A6" w:rsidP="00C30540">
      <w:pPr>
        <w:pStyle w:val="1"/>
        <w:rPr>
          <w:sz w:val="28"/>
          <w:szCs w:val="28"/>
          <w:lang w:val="en-US"/>
        </w:rPr>
      </w:pPr>
      <w:r w:rsidRPr="00C96C20">
        <w:rPr>
          <w:sz w:val="28"/>
          <w:szCs w:val="28"/>
        </w:rPr>
        <w:t>ПОСТАНОВЛЕНИ</w:t>
      </w:r>
      <w:r w:rsidR="007E7397">
        <w:rPr>
          <w:sz w:val="28"/>
          <w:szCs w:val="28"/>
          <w:lang w:val="en-US"/>
        </w:rPr>
        <w:t>E</w:t>
      </w:r>
    </w:p>
    <w:p w:rsidR="005021A6" w:rsidRPr="00C96C20" w:rsidRDefault="0007423C" w:rsidP="00C30540">
      <w:pPr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от “ </w:t>
      </w:r>
      <w:r>
        <w:rPr>
          <w:szCs w:val="28"/>
          <w:lang w:val="en-US"/>
        </w:rPr>
        <w:t>20</w:t>
      </w:r>
      <w:r>
        <w:rPr>
          <w:szCs w:val="28"/>
        </w:rPr>
        <w:t xml:space="preserve"> “ августа </w:t>
      </w:r>
      <w:r w:rsidR="005021A6" w:rsidRPr="00C96C20">
        <w:rPr>
          <w:szCs w:val="28"/>
        </w:rPr>
        <w:t xml:space="preserve"> 202</w:t>
      </w:r>
      <w:r w:rsidR="005021A6">
        <w:rPr>
          <w:szCs w:val="28"/>
        </w:rPr>
        <w:t>1</w:t>
      </w:r>
      <w:r>
        <w:rPr>
          <w:szCs w:val="28"/>
        </w:rPr>
        <w:t>г. №50</w:t>
      </w:r>
    </w:p>
    <w:p w:rsidR="005021A6" w:rsidRDefault="005021A6" w:rsidP="00C30540">
      <w:pPr>
        <w:ind w:firstLine="0"/>
        <w:jc w:val="center"/>
        <w:rPr>
          <w:szCs w:val="28"/>
        </w:rPr>
      </w:pPr>
      <w:r w:rsidRPr="00C96C20">
        <w:rPr>
          <w:szCs w:val="28"/>
        </w:rPr>
        <w:t>а.  Хакуринохабль</w:t>
      </w:r>
    </w:p>
    <w:p w:rsidR="005021A6" w:rsidRPr="00C96C20" w:rsidRDefault="005021A6" w:rsidP="005021A6">
      <w:pPr>
        <w:jc w:val="center"/>
        <w:rPr>
          <w:szCs w:val="28"/>
        </w:rPr>
      </w:pPr>
    </w:p>
    <w:p w:rsidR="005021A6" w:rsidRPr="00AA1A3A" w:rsidRDefault="005021A6" w:rsidP="005021A6">
      <w:pPr>
        <w:spacing w:after="12" w:line="256" w:lineRule="auto"/>
        <w:ind w:left="406" w:right="406" w:firstLine="83"/>
        <w:jc w:val="center"/>
      </w:pPr>
      <w:r w:rsidRPr="00AA1A3A">
        <w:t xml:space="preserve">О некоторых мерах по поощрению управленческой команды </w:t>
      </w:r>
      <w:r>
        <w:t>адми</w:t>
      </w:r>
      <w:r w:rsidR="00D14EBE">
        <w:t>нистрации МО «Хакуринохабльское сельское поселение</w:t>
      </w:r>
      <w:r>
        <w:t xml:space="preserve">» </w:t>
      </w:r>
      <w:r w:rsidRPr="00AA1A3A">
        <w:t>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</w:t>
      </w:r>
    </w:p>
    <w:p w:rsidR="005021A6" w:rsidRDefault="00D14EBE" w:rsidP="005021A6">
      <w:pPr>
        <w:spacing w:line="256" w:lineRule="auto"/>
        <w:ind w:left="307" w:right="312" w:hanging="10"/>
        <w:jc w:val="center"/>
      </w:pPr>
      <w:r>
        <w:t>Республики Адыгея в 2021</w:t>
      </w:r>
      <w:r w:rsidR="005021A6" w:rsidRPr="00AA1A3A">
        <w:t xml:space="preserve"> году</w:t>
      </w:r>
    </w:p>
    <w:p w:rsidR="005021A6" w:rsidRPr="00AA1A3A" w:rsidRDefault="005021A6" w:rsidP="005021A6">
      <w:pPr>
        <w:spacing w:line="256" w:lineRule="auto"/>
        <w:ind w:left="307" w:right="312" w:hanging="10"/>
        <w:jc w:val="center"/>
      </w:pPr>
    </w:p>
    <w:p w:rsidR="005021A6" w:rsidRPr="005021A6" w:rsidRDefault="00F23B18" w:rsidP="005021A6">
      <w:pPr>
        <w:ind w:left="28" w:right="43" w:firstLine="730"/>
        <w:rPr>
          <w:rStyle w:val="normaltextrun"/>
        </w:rPr>
      </w:pPr>
      <w:proofErr w:type="gramStart"/>
      <w:r w:rsidRPr="00F23B18">
        <w:rPr>
          <w:color w:val="22272F"/>
          <w:shd w:val="clear" w:color="auto" w:fill="FFFFFF"/>
        </w:rPr>
        <w:t>В соответствии с постановлением Правительства Российской Федерации от 8 июня 2021 года N 873 "О поощрении субъектов Российской Федерации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</w:t>
      </w:r>
      <w:proofErr w:type="gramEnd"/>
      <w:r w:rsidRPr="00F23B18">
        <w:rPr>
          <w:color w:val="22272F"/>
          <w:shd w:val="clear" w:color="auto" w:fill="FFFFFF"/>
        </w:rPr>
        <w:t xml:space="preserve"> </w:t>
      </w:r>
      <w:proofErr w:type="gramStart"/>
      <w:r w:rsidRPr="00F23B18">
        <w:rPr>
          <w:color w:val="22272F"/>
          <w:shd w:val="clear" w:color="auto" w:fill="FFFFFF"/>
        </w:rPr>
        <w:t>власти) субъектов Российской Федерации и деятельности органов исполнительной власти субъектов Российской Федерации в 2021 году", распоряжением Правительства Российской Федерации от 8 июня 2021 года N 1509-р, </w:t>
      </w:r>
      <w:hyperlink r:id="rId7" w:anchor="/document/401566214/entry/0" w:history="1">
        <w:r w:rsidRPr="00F23B18">
          <w:rPr>
            <w:rStyle w:val="a7"/>
            <w:color w:val="auto"/>
            <w:u w:val="none"/>
            <w:shd w:val="clear" w:color="auto" w:fill="FFFFFF"/>
          </w:rPr>
          <w:t>Указом</w:t>
        </w:r>
      </w:hyperlink>
      <w:r w:rsidRPr="00F23B18">
        <w:rPr>
          <w:shd w:val="clear" w:color="auto" w:fill="FFFFFF"/>
        </w:rPr>
        <w:t> </w:t>
      </w:r>
      <w:r w:rsidRPr="00F23B18">
        <w:rPr>
          <w:color w:val="22272F"/>
          <w:shd w:val="clear" w:color="auto" w:fill="FFFFFF"/>
        </w:rPr>
        <w:t>Главы Республики Адыгея от 28 июля 2021 года N 94 "Об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</w:t>
      </w:r>
      <w:proofErr w:type="gramEnd"/>
      <w:r w:rsidRPr="00F23B18">
        <w:rPr>
          <w:color w:val="22272F"/>
          <w:shd w:val="clear" w:color="auto" w:fill="FFFFFF"/>
        </w:rPr>
        <w:t xml:space="preserve"> Республики Адыгея в 2021 году"</w:t>
      </w:r>
      <w:r w:rsidR="00891383">
        <w:rPr>
          <w:color w:val="22272F"/>
          <w:shd w:val="clear" w:color="auto" w:fill="FFFFFF"/>
        </w:rPr>
        <w:t xml:space="preserve">, </w:t>
      </w:r>
      <w:r>
        <w:rPr>
          <w:color w:val="22272F"/>
          <w:shd w:val="clear" w:color="auto" w:fill="FFFFFF"/>
        </w:rPr>
        <w:t xml:space="preserve"> </w:t>
      </w:r>
      <w:r w:rsidR="005021A6" w:rsidRPr="005021A6">
        <w:rPr>
          <w:rStyle w:val="normaltextrun"/>
        </w:rPr>
        <w:t xml:space="preserve">глава администрации </w:t>
      </w:r>
      <w:r w:rsidR="005021A6" w:rsidRPr="005021A6">
        <w:rPr>
          <w:rStyle w:val="spellingerror"/>
          <w:bCs/>
          <w:color w:val="000000"/>
        </w:rPr>
        <w:t>МО «</w:t>
      </w:r>
      <w:r w:rsidR="00D14EBE">
        <w:t>Хакуринохабльское сельское поселение</w:t>
      </w:r>
      <w:r w:rsidR="005021A6" w:rsidRPr="005021A6">
        <w:rPr>
          <w:rStyle w:val="spellingerror"/>
          <w:bCs/>
          <w:color w:val="000000"/>
        </w:rPr>
        <w:t>»</w:t>
      </w:r>
      <w:r w:rsidR="005021A6" w:rsidRPr="005021A6">
        <w:rPr>
          <w:rStyle w:val="normaltextrun"/>
        </w:rPr>
        <w:t xml:space="preserve">          </w:t>
      </w:r>
    </w:p>
    <w:p w:rsidR="005021A6" w:rsidRDefault="005021A6" w:rsidP="005021A6">
      <w:pPr>
        <w:pStyle w:val="paragraph"/>
        <w:spacing w:before="0" w:beforeAutospacing="0" w:after="0" w:afterAutospacing="0"/>
        <w:ind w:left="933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</w:p>
    <w:p w:rsidR="005021A6" w:rsidRDefault="005021A6" w:rsidP="00C30540">
      <w:pPr>
        <w:widowControl/>
        <w:numPr>
          <w:ilvl w:val="0"/>
          <w:numId w:val="1"/>
        </w:numPr>
        <w:autoSpaceDE/>
        <w:autoSpaceDN/>
        <w:adjustRightInd/>
        <w:spacing w:line="253" w:lineRule="auto"/>
        <w:ind w:left="0" w:right="43"/>
      </w:pPr>
      <w:r>
        <w:t>Утвердить</w:t>
      </w:r>
      <w:r w:rsidR="00C30540">
        <w:t xml:space="preserve"> </w:t>
      </w:r>
      <w:r w:rsidRPr="00AA1A3A">
        <w:t xml:space="preserve">Порядок поощрения управленческой команды </w:t>
      </w:r>
      <w:r>
        <w:t>адми</w:t>
      </w:r>
      <w:r w:rsidR="00D14EBE">
        <w:t>нистрации МО «Хакуринохабльское сельское поселение</w:t>
      </w:r>
      <w:r>
        <w:t>»</w:t>
      </w:r>
      <w:r w:rsidRPr="00AA1A3A">
        <w:t xml:space="preserve">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</w:t>
      </w:r>
      <w:r w:rsidR="00D14EBE">
        <w:t xml:space="preserve"> власти Республики Адыгея в 2021</w:t>
      </w:r>
      <w:r w:rsidRPr="00AA1A3A">
        <w:t xml:space="preserve"> году согласно приложению </w:t>
      </w:r>
      <w:r>
        <w:t>№1</w:t>
      </w:r>
      <w:r w:rsidR="00C30540">
        <w:t>.</w:t>
      </w:r>
    </w:p>
    <w:p w:rsidR="005021A6" w:rsidRPr="00AA1A3A" w:rsidRDefault="00D14EBE" w:rsidP="00D14EBE">
      <w:pPr>
        <w:ind w:right="43" w:firstLine="0"/>
      </w:pPr>
      <w:r>
        <w:t xml:space="preserve">         2</w:t>
      </w:r>
      <w:r w:rsidR="005021A6" w:rsidRPr="00AA1A3A">
        <w:t xml:space="preserve">. Настоящее постановление вступает в силу со дня его </w:t>
      </w:r>
      <w:r w:rsidR="005021A6">
        <w:t>подписания</w:t>
      </w:r>
      <w:r w:rsidR="005021A6" w:rsidRPr="00AA1A3A">
        <w:t>.</w:t>
      </w:r>
    </w:p>
    <w:p w:rsidR="005021A6" w:rsidRDefault="005021A6" w:rsidP="005021A6">
      <w:pPr>
        <w:ind w:left="192" w:right="1854"/>
      </w:pPr>
    </w:p>
    <w:p w:rsidR="00D14EBE" w:rsidRDefault="00D14EBE" w:rsidP="005021A6">
      <w:pPr>
        <w:ind w:left="192" w:right="1854"/>
      </w:pPr>
    </w:p>
    <w:p w:rsidR="00D14EBE" w:rsidRDefault="00D14EBE" w:rsidP="005021A6">
      <w:pPr>
        <w:ind w:left="192" w:right="1854"/>
      </w:pPr>
    </w:p>
    <w:p w:rsidR="00D14EBE" w:rsidRDefault="00D14EBE" w:rsidP="005021A6">
      <w:pPr>
        <w:ind w:left="192" w:right="1854"/>
      </w:pPr>
    </w:p>
    <w:p w:rsidR="00D14EBE" w:rsidRDefault="00D14EBE" w:rsidP="005021A6">
      <w:pPr>
        <w:ind w:left="192" w:right="1854"/>
      </w:pPr>
    </w:p>
    <w:p w:rsidR="00D14EBE" w:rsidRDefault="00D14EBE" w:rsidP="005021A6">
      <w:pPr>
        <w:ind w:left="192" w:right="1854"/>
      </w:pPr>
    </w:p>
    <w:p w:rsidR="005021A6" w:rsidRPr="00476342" w:rsidRDefault="005021A6" w:rsidP="005021A6">
      <w:pPr>
        <w:spacing w:line="270" w:lineRule="atLeast"/>
        <w:ind w:firstLine="0"/>
        <w:rPr>
          <w:szCs w:val="28"/>
        </w:rPr>
      </w:pPr>
      <w:r w:rsidRPr="00476342">
        <w:rPr>
          <w:szCs w:val="28"/>
        </w:rPr>
        <w:t xml:space="preserve">Глава администрации  </w:t>
      </w:r>
    </w:p>
    <w:p w:rsidR="00D14EBE" w:rsidRDefault="005021A6" w:rsidP="005021A6">
      <w:pPr>
        <w:spacing w:line="270" w:lineRule="atLeast"/>
        <w:ind w:firstLine="0"/>
      </w:pPr>
      <w:r w:rsidRPr="00476342">
        <w:rPr>
          <w:szCs w:val="28"/>
        </w:rPr>
        <w:t>МО «</w:t>
      </w:r>
      <w:r w:rsidR="00D14EBE">
        <w:t xml:space="preserve">Хакуринохабльское </w:t>
      </w:r>
    </w:p>
    <w:p w:rsidR="005021A6" w:rsidRPr="00476342" w:rsidRDefault="00D14EBE" w:rsidP="005021A6">
      <w:pPr>
        <w:spacing w:line="270" w:lineRule="atLeast"/>
        <w:ind w:firstLine="0"/>
        <w:rPr>
          <w:szCs w:val="28"/>
        </w:rPr>
      </w:pPr>
      <w:r>
        <w:t>сельское поселение</w:t>
      </w:r>
      <w:r w:rsidR="005021A6" w:rsidRPr="00476342">
        <w:rPr>
          <w:szCs w:val="28"/>
        </w:rPr>
        <w:t xml:space="preserve">»    </w:t>
      </w:r>
      <w:r w:rsidR="005021A6">
        <w:rPr>
          <w:szCs w:val="28"/>
        </w:rPr>
        <w:t xml:space="preserve">                         </w:t>
      </w:r>
      <w:r w:rsidR="005021A6" w:rsidRPr="00476342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В.А. </w:t>
      </w:r>
      <w:proofErr w:type="spellStart"/>
      <w:r>
        <w:rPr>
          <w:szCs w:val="28"/>
        </w:rPr>
        <w:t>Беданоков</w:t>
      </w:r>
      <w:proofErr w:type="spellEnd"/>
    </w:p>
    <w:bookmarkEnd w:id="0"/>
    <w:p w:rsidR="00F23B18" w:rsidRDefault="00F23B18" w:rsidP="005021A6">
      <w:pPr>
        <w:ind w:left="5388" w:right="43" w:hanging="1"/>
        <w:jc w:val="left"/>
        <w:rPr>
          <w:rFonts w:ascii="Times New Roman" w:hAnsi="Times New Roman" w:cs="Times New Roman"/>
        </w:rPr>
      </w:pPr>
    </w:p>
    <w:p w:rsidR="00D14EBE" w:rsidRDefault="00D14EBE" w:rsidP="005021A6">
      <w:pPr>
        <w:ind w:left="5388" w:right="43" w:hanging="1"/>
        <w:jc w:val="left"/>
        <w:rPr>
          <w:rFonts w:ascii="Times New Roman" w:hAnsi="Times New Roman" w:cs="Times New Roman"/>
        </w:rPr>
      </w:pPr>
    </w:p>
    <w:p w:rsidR="00D14EBE" w:rsidRDefault="00D14EBE" w:rsidP="005021A6">
      <w:pPr>
        <w:ind w:left="5388" w:right="43" w:hanging="1"/>
        <w:jc w:val="left"/>
      </w:pPr>
    </w:p>
    <w:p w:rsidR="00D14EBE" w:rsidRDefault="00D14EBE" w:rsidP="005021A6">
      <w:pPr>
        <w:ind w:left="5388" w:right="43" w:hanging="1"/>
        <w:jc w:val="left"/>
      </w:pPr>
    </w:p>
    <w:p w:rsidR="00D14EBE" w:rsidRDefault="00D14EBE" w:rsidP="005021A6">
      <w:pPr>
        <w:ind w:left="5388" w:right="43" w:hanging="1"/>
        <w:jc w:val="left"/>
      </w:pPr>
    </w:p>
    <w:p w:rsidR="005021A6" w:rsidRDefault="005021A6" w:rsidP="005021A6">
      <w:pPr>
        <w:ind w:left="5388" w:right="43" w:hanging="1"/>
        <w:jc w:val="left"/>
      </w:pPr>
      <w:r w:rsidRPr="00AA1A3A">
        <w:t xml:space="preserve">Приложение № </w:t>
      </w:r>
      <w:r>
        <w:rPr>
          <w:noProof/>
        </w:rPr>
        <w:drawing>
          <wp:inline distT="0" distB="0" distL="0" distR="0">
            <wp:extent cx="40005" cy="119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AA1A3A">
        <w:t xml:space="preserve"> постановлению </w:t>
      </w:r>
      <w:r>
        <w:t>главы администрации                             МО «</w:t>
      </w:r>
      <w:r w:rsidR="00D14EBE">
        <w:t>Хакуринохабльское сельское поселение</w:t>
      </w:r>
      <w:r>
        <w:t xml:space="preserve">» </w:t>
      </w:r>
    </w:p>
    <w:p w:rsidR="005021A6" w:rsidRDefault="005021A6" w:rsidP="005021A6">
      <w:pPr>
        <w:ind w:left="5388" w:right="43" w:hanging="1"/>
        <w:jc w:val="left"/>
      </w:pPr>
      <w:r w:rsidRPr="00AA1A3A">
        <w:t xml:space="preserve">от </w:t>
      </w:r>
      <w:bookmarkStart w:id="1" w:name="_GoBack"/>
      <w:bookmarkEnd w:id="1"/>
      <w:r>
        <w:t>_________2021</w:t>
      </w:r>
      <w:r w:rsidRPr="00AA1A3A">
        <w:t xml:space="preserve">года № </w:t>
      </w:r>
      <w:r>
        <w:t>____</w:t>
      </w:r>
    </w:p>
    <w:p w:rsidR="005021A6" w:rsidRDefault="005021A6" w:rsidP="005021A6"/>
    <w:p w:rsidR="005021A6" w:rsidRDefault="005021A6" w:rsidP="005021A6">
      <w:pPr>
        <w:pStyle w:val="1"/>
      </w:pPr>
      <w:r>
        <w:t>Порядок</w:t>
      </w:r>
      <w:r>
        <w:br/>
        <w:t>поощрения в 2021 году управленческой команды адми</w:t>
      </w:r>
      <w:r w:rsidR="00D14EBE">
        <w:t>нистрации МО «Хакуринохабльское сельское поселение</w:t>
      </w:r>
      <w:r>
        <w:t>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</w:t>
      </w:r>
    </w:p>
    <w:p w:rsidR="005021A6" w:rsidRDefault="005021A6" w:rsidP="005021A6"/>
    <w:p w:rsidR="005021A6" w:rsidRDefault="005021A6" w:rsidP="005021A6">
      <w:bookmarkStart w:id="2" w:name="sub_13"/>
      <w:r>
        <w:t>1. Настоящий Порядок определяет механизм поощрения в 2021 году управленческой команды администрации  МО «</w:t>
      </w:r>
      <w:r w:rsidR="00D14EBE">
        <w:t>Хакуринохабльское сельское поселение</w:t>
      </w:r>
      <w:r>
        <w:t>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(далее соответственно - управленческая команда, показатели).</w:t>
      </w:r>
    </w:p>
    <w:p w:rsidR="005021A6" w:rsidRDefault="005021A6" w:rsidP="005021A6">
      <w:bookmarkStart w:id="3" w:name="sub_14"/>
      <w:bookmarkEnd w:id="2"/>
      <w:r>
        <w:t>2. Поощрение управленческой команды осуществляется за счет дотаций (грантов) в форме межбюджетных трансфертов, предоставляемых в 2021 году из бюджета Республики Адыгея бюджету МО «</w:t>
      </w:r>
      <w:r w:rsidR="00D14EBE">
        <w:t>Хакуринохабльское сельское поселение</w:t>
      </w:r>
      <w:r>
        <w:t xml:space="preserve">» </w:t>
      </w:r>
      <w:r w:rsidRPr="00AA1A3A">
        <w:t xml:space="preserve"> </w:t>
      </w:r>
      <w:r>
        <w:t xml:space="preserve"> за достижение </w:t>
      </w:r>
      <w:proofErr w:type="gramStart"/>
      <w:r>
        <w:t>показателей деятельности органов исполнительной власти субъектов Российской Федерации</w:t>
      </w:r>
      <w:proofErr w:type="gramEnd"/>
      <w:r>
        <w:t xml:space="preserve"> для поощрения региональных и муниципальных управленческих команд (далее - средства). </w:t>
      </w:r>
    </w:p>
    <w:p w:rsidR="005021A6" w:rsidRDefault="005021A6" w:rsidP="005021A6">
      <w:bookmarkStart w:id="4" w:name="sub_15"/>
      <w:bookmarkEnd w:id="3"/>
      <w:r>
        <w:t xml:space="preserve">3. Распределение средств осуществляется в процентном соотношении от объема поступивших в </w:t>
      </w:r>
      <w:r w:rsidR="00FE42FD">
        <w:t>местный</w:t>
      </w:r>
      <w:r w:rsidR="00FE42FD" w:rsidRPr="00AA1A3A">
        <w:t xml:space="preserve"> бюджет </w:t>
      </w:r>
      <w:r w:rsidR="00FE42FD">
        <w:t>МО «</w:t>
      </w:r>
      <w:r w:rsidR="00D14EBE">
        <w:t>Хакуринохабльское сельское поселение</w:t>
      </w:r>
      <w:r w:rsidR="00FE42FD">
        <w:t xml:space="preserve">» </w:t>
      </w:r>
      <w:r>
        <w:t xml:space="preserve">средств (далее - объем) и рассчитывается в </w:t>
      </w:r>
      <w:proofErr w:type="gramStart"/>
      <w:r>
        <w:t>тысячах рублей</w:t>
      </w:r>
      <w:proofErr w:type="gramEnd"/>
      <w:r>
        <w:t xml:space="preserve"> с округлением до трех десятичных знаков после запятой:</w:t>
      </w:r>
    </w:p>
    <w:p w:rsidR="005021A6" w:rsidRDefault="00FE42FD" w:rsidP="005021A6">
      <w:bookmarkStart w:id="5" w:name="sub_17"/>
      <w:bookmarkEnd w:id="4"/>
      <w:r>
        <w:t>-</w:t>
      </w:r>
      <w:r w:rsidR="005021A6">
        <w:t xml:space="preserve"> по муниципальной управленческой команде с учетом лиц, вошедших в состав муниципальной управленческой команды в соответствии с Указом, - 36,64798% от объема, в том числе:</w:t>
      </w:r>
    </w:p>
    <w:p w:rsidR="005021A6" w:rsidRDefault="005021A6" w:rsidP="005021A6">
      <w:bookmarkStart w:id="6" w:name="sub_56"/>
      <w:bookmarkEnd w:id="5"/>
      <w:r>
        <w:t>а) по главам муниципальных районов (городских округов) - 4,92298% от объема;</w:t>
      </w:r>
    </w:p>
    <w:p w:rsidR="005021A6" w:rsidRDefault="005021A6" w:rsidP="005021A6">
      <w:bookmarkStart w:id="7" w:name="sub_57"/>
      <w:bookmarkEnd w:id="6"/>
      <w:r>
        <w:t>б) по главам городских, сельских поселений - 9,0% от объема;</w:t>
      </w:r>
    </w:p>
    <w:p w:rsidR="005021A6" w:rsidRDefault="005021A6" w:rsidP="005021A6">
      <w:bookmarkStart w:id="8" w:name="sub_58"/>
      <w:bookmarkEnd w:id="7"/>
      <w:r>
        <w:t>в) по муниципальным служащим, участвующим в мероприятиях по достижению значений (уровней) показател</w:t>
      </w:r>
      <w:proofErr w:type="gramStart"/>
      <w:r>
        <w:t>я(</w:t>
      </w:r>
      <w:proofErr w:type="gramEnd"/>
      <w:r>
        <w:t>-ей) (KPI в составе показателя(-ей)), - 22,725%) от объема.</w:t>
      </w:r>
    </w:p>
    <w:p w:rsidR="005021A6" w:rsidRDefault="005021A6" w:rsidP="005021A6">
      <w:bookmarkStart w:id="9" w:name="sub_33"/>
      <w:bookmarkEnd w:id="8"/>
      <w:r>
        <w:t>9. Поощрение глав</w:t>
      </w:r>
      <w:r w:rsidR="00FE42FD">
        <w:t>ы</w:t>
      </w:r>
      <w:r>
        <w:t xml:space="preserve"> район</w:t>
      </w:r>
      <w:r w:rsidR="00FE42FD">
        <w:t>а</w:t>
      </w:r>
      <w:r>
        <w:t xml:space="preserve"> осуществляется в размере 11,84919161% от выделенного в соответствии с </w:t>
      </w:r>
      <w:hyperlink w:anchor="sub_56" w:history="1">
        <w:r>
          <w:rPr>
            <w:rStyle w:val="a4"/>
          </w:rPr>
          <w:t>абзацем "а" пункта 3</w:t>
        </w:r>
      </w:hyperlink>
      <w:r>
        <w:t xml:space="preserve"> настоящего Порядка объема средств с учетом применения следующих поправочных коэффициентов:</w:t>
      </w:r>
    </w:p>
    <w:p w:rsidR="005021A6" w:rsidRDefault="005021A6" w:rsidP="005021A6">
      <w:bookmarkStart w:id="10" w:name="sub_34"/>
      <w:bookmarkEnd w:id="9"/>
      <w:r>
        <w:t>1) группа 1 - 1,00;</w:t>
      </w:r>
    </w:p>
    <w:p w:rsidR="005021A6" w:rsidRDefault="005021A6" w:rsidP="005021A6">
      <w:bookmarkStart w:id="11" w:name="sub_35"/>
      <w:bookmarkEnd w:id="10"/>
      <w:r>
        <w:t>2) группа 2 - 0,4393942857.</w:t>
      </w:r>
    </w:p>
    <w:p w:rsidR="005021A6" w:rsidRDefault="005021A6" w:rsidP="005021A6">
      <w:bookmarkStart w:id="12" w:name="sub_36"/>
      <w:bookmarkEnd w:id="11"/>
      <w:r>
        <w:t xml:space="preserve">10. </w:t>
      </w:r>
      <w:proofErr w:type="gramStart"/>
      <w:r>
        <w:t xml:space="preserve">Поощрение глав сельских поселений осуществляется в размере 4,62962963%) от выделенного в соответствии с </w:t>
      </w:r>
      <w:hyperlink w:anchor="sub_57" w:history="1">
        <w:r>
          <w:rPr>
            <w:rStyle w:val="a4"/>
          </w:rPr>
          <w:t>абзацем "б" пункта 3</w:t>
        </w:r>
      </w:hyperlink>
      <w:r>
        <w:t xml:space="preserve"> настоящего Порядка объема средств с учетом применения следующих поправочных коэффициентов:</w:t>
      </w:r>
      <w:proofErr w:type="gramEnd"/>
    </w:p>
    <w:p w:rsidR="005021A6" w:rsidRDefault="005021A6" w:rsidP="005021A6">
      <w:bookmarkStart w:id="13" w:name="sub_37"/>
      <w:bookmarkEnd w:id="12"/>
      <w:r>
        <w:t>1) группа 1 - 1,00;</w:t>
      </w:r>
    </w:p>
    <w:p w:rsidR="005021A6" w:rsidRDefault="005021A6" w:rsidP="005021A6">
      <w:bookmarkStart w:id="14" w:name="sub_38"/>
      <w:bookmarkEnd w:id="13"/>
      <w:r>
        <w:t>2) группа 2 - 0,40.</w:t>
      </w:r>
    </w:p>
    <w:p w:rsidR="005021A6" w:rsidRDefault="005021A6" w:rsidP="005021A6">
      <w:bookmarkStart w:id="15" w:name="sub_39"/>
      <w:bookmarkEnd w:id="14"/>
      <w:r>
        <w:t>11. Поощрение муниципальных служащих, участвующих в мероприятиях по достижению значений (уровней) показател</w:t>
      </w:r>
      <w:proofErr w:type="gramStart"/>
      <w:r>
        <w:t>я(</w:t>
      </w:r>
      <w:proofErr w:type="gramEnd"/>
      <w:r>
        <w:t xml:space="preserve">-ей) (KPI в составе показателя(-ей)), определенных в соответствии с требованиями </w:t>
      </w:r>
      <w:hyperlink r:id="rId9" w:history="1">
        <w:r>
          <w:rPr>
            <w:rStyle w:val="a4"/>
          </w:rPr>
          <w:t>подпункта 3 пункта 2</w:t>
        </w:r>
      </w:hyperlink>
      <w:r>
        <w:t xml:space="preserve"> Указа, осуществляется в пределах выделенного местному бюджету в соответствии с </w:t>
      </w:r>
      <w:hyperlink w:anchor="sub_58" w:history="1">
        <w:r>
          <w:rPr>
            <w:rStyle w:val="a4"/>
          </w:rPr>
          <w:t>абзацем "в" пункта 3, пунктом 13</w:t>
        </w:r>
      </w:hyperlink>
      <w:r>
        <w:t xml:space="preserve"> настоящего Порядка объема средств.</w:t>
      </w:r>
    </w:p>
    <w:p w:rsidR="005021A6" w:rsidRDefault="005021A6" w:rsidP="005021A6">
      <w:bookmarkStart w:id="16" w:name="sub_40"/>
      <w:bookmarkEnd w:id="15"/>
      <w:r>
        <w:lastRenderedPageBreak/>
        <w:t>12. Размер поощрения муниципального служащего, участвующего в мероприятиях по достижению значений (уровней) показател</w:t>
      </w:r>
      <w:proofErr w:type="gramStart"/>
      <w:r>
        <w:t>я(</w:t>
      </w:r>
      <w:proofErr w:type="gramEnd"/>
      <w:r>
        <w:t>-ей) (KPI в составе показателя(-ей)), в муниципальном районе, сельском поселении определяется муниципальным правовым актом и не может превышать 100000 рублей.</w:t>
      </w:r>
    </w:p>
    <w:p w:rsidR="005021A6" w:rsidRDefault="005021A6" w:rsidP="005021A6">
      <w:bookmarkStart w:id="17" w:name="sub_41"/>
      <w:bookmarkEnd w:id="16"/>
      <w:r>
        <w:t>13. Объем средств, выделяемых местному бюджету на поощрение муниципальных служащих, участвующих в мероприятиях по достижению значений (уровней) показател</w:t>
      </w:r>
      <w:proofErr w:type="gramStart"/>
      <w:r>
        <w:t>я(</w:t>
      </w:r>
      <w:proofErr w:type="gramEnd"/>
      <w:r>
        <w:t>-ей) (KPI в составе показателя(-ей)), определяется исходя из плановой численности муниципальных служащих (без учета должностей муниципальной службы, учреждаемых для обеспечения исполнения полномочий представительного органа муниципального образования и для обеспечения исполнения полномочий контрольно-счетного органа муниципального образования, а также лиц, входящих в состав муниципальной управленческой команды в соответствии с Указом) из расчета 10000 рублей на одну штатную единицу муниципального служащего.</w:t>
      </w:r>
    </w:p>
    <w:p w:rsidR="005021A6" w:rsidRDefault="005021A6" w:rsidP="005021A6">
      <w:bookmarkStart w:id="18" w:name="sub_43"/>
      <w:bookmarkEnd w:id="17"/>
      <w:r>
        <w:t xml:space="preserve">15. При определении конкретного размера поощрения лиц, указанных в </w:t>
      </w:r>
      <w:hyperlink w:anchor="sub_15" w:history="1">
        <w:r>
          <w:rPr>
            <w:rStyle w:val="a4"/>
          </w:rPr>
          <w:t>пункте 3</w:t>
        </w:r>
      </w:hyperlink>
      <w:r>
        <w:t xml:space="preserve"> настоящего Порядка, сумма поощрения подлежит округлению до целого рубля.</w:t>
      </w:r>
    </w:p>
    <w:p w:rsidR="005021A6" w:rsidRDefault="00D14EBE" w:rsidP="005021A6">
      <w:bookmarkStart w:id="19" w:name="sub_44"/>
      <w:bookmarkEnd w:id="18"/>
      <w:r>
        <w:t xml:space="preserve">16. Глава администрация </w:t>
      </w:r>
      <w:r w:rsidR="005021A6">
        <w:t>нес</w:t>
      </w:r>
      <w:r w:rsidR="00F23B18">
        <w:t>е</w:t>
      </w:r>
      <w:r w:rsidR="005021A6">
        <w:t>т ответственность за целевое использование доведенных средств.</w:t>
      </w:r>
    </w:p>
    <w:bookmarkEnd w:id="19"/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2EB"/>
    <w:multiLevelType w:val="hybridMultilevel"/>
    <w:tmpl w:val="5B0EC1BA"/>
    <w:lvl w:ilvl="0" w:tplc="71100A2E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4282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0EAFA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405CA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E66E0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CA016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4E32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4900A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684F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A07C34"/>
    <w:multiLevelType w:val="hybridMultilevel"/>
    <w:tmpl w:val="5546F7B8"/>
    <w:lvl w:ilvl="0" w:tplc="E694710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C3E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6908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6AC2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E18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8EFE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CD8F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609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830F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56"/>
    <w:rsid w:val="0007423C"/>
    <w:rsid w:val="005021A6"/>
    <w:rsid w:val="007E7397"/>
    <w:rsid w:val="00811F3F"/>
    <w:rsid w:val="00891383"/>
    <w:rsid w:val="00C30540"/>
    <w:rsid w:val="00D14EBE"/>
    <w:rsid w:val="00E41F56"/>
    <w:rsid w:val="00F23B18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1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21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21A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1A6"/>
    <w:rPr>
      <w:b w:val="0"/>
      <w:bCs w:val="0"/>
      <w:color w:val="106BBE"/>
    </w:rPr>
  </w:style>
  <w:style w:type="paragraph" w:customStyle="1" w:styleId="paragraph">
    <w:name w:val="paragraph"/>
    <w:basedOn w:val="a"/>
    <w:rsid w:val="005021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sid w:val="005021A6"/>
  </w:style>
  <w:style w:type="character" w:customStyle="1" w:styleId="spellingerror">
    <w:name w:val="spellingerror"/>
    <w:rsid w:val="005021A6"/>
  </w:style>
  <w:style w:type="paragraph" w:styleId="a5">
    <w:name w:val="Balloon Text"/>
    <w:basedOn w:val="a"/>
    <w:link w:val="a6"/>
    <w:uiPriority w:val="99"/>
    <w:semiHidden/>
    <w:unhideWhenUsed/>
    <w:rsid w:val="00502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A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23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1A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21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21A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1A6"/>
    <w:rPr>
      <w:b w:val="0"/>
      <w:bCs w:val="0"/>
      <w:color w:val="106BBE"/>
    </w:rPr>
  </w:style>
  <w:style w:type="paragraph" w:customStyle="1" w:styleId="paragraph">
    <w:name w:val="paragraph"/>
    <w:basedOn w:val="a"/>
    <w:rsid w:val="005021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sid w:val="005021A6"/>
  </w:style>
  <w:style w:type="character" w:customStyle="1" w:styleId="spellingerror">
    <w:name w:val="spellingerror"/>
    <w:rsid w:val="005021A6"/>
  </w:style>
  <w:style w:type="paragraph" w:styleId="a5">
    <w:name w:val="Balloon Text"/>
    <w:basedOn w:val="a"/>
    <w:link w:val="a6"/>
    <w:uiPriority w:val="99"/>
    <w:semiHidden/>
    <w:unhideWhenUsed/>
    <w:rsid w:val="00502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A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2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566214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5</cp:revision>
  <dcterms:created xsi:type="dcterms:W3CDTF">2021-08-26T07:31:00Z</dcterms:created>
  <dcterms:modified xsi:type="dcterms:W3CDTF">2021-08-26T13:33:00Z</dcterms:modified>
</cp:coreProperties>
</file>