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ТИПИЧНЫХ ОШИБОК, ДОПУСКАЕМЫХ ПРИ ЗАПОЛНЕНИИ СПРАВОК</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О ДОХОДАХ, РАСХОДАХ, ОБ ИМУЩЕСТВЕ И ОБЯЗАТЕЛЬСТВАХ</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ИМУЩЕСТВЕННОГО ХАРАКТЕРА</w:t>
      </w:r>
    </w:p>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Титульный лист</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N 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Неправильно указывается наименование кадрового подразделения государственного органа или организации, куда представляется </w:t>
            </w:r>
            <w:hyperlink r:id="rId5" w:history="1">
              <w:r w:rsidRPr="008F64AC">
                <w:rPr>
                  <w:rFonts w:ascii="Times New Roman" w:hAnsi="Times New Roman" w:cs="Times New Roman"/>
                  <w:color w:val="0000FF"/>
                  <w:sz w:val="28"/>
                  <w:szCs w:val="28"/>
                </w:rPr>
                <w:t>справка</w:t>
              </w:r>
            </w:hyperlink>
            <w:r w:rsidRPr="008F64AC">
              <w:rPr>
                <w:rFonts w:ascii="Times New Roman" w:hAnsi="Times New Roman" w:cs="Times New Roman"/>
                <w:sz w:val="28"/>
                <w:szCs w:val="28"/>
              </w:rPr>
              <w:t xml:space="preserve"> о доходах, расходах, об имуществе и обязательствах имущественного характера (далее - справка).</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Необходимо указывать точное наименование кадрового подразделения государственного органа или организации, куда представляется </w:t>
            </w:r>
            <w:hyperlink r:id="rId6" w:history="1">
              <w:r w:rsidRPr="008F64AC">
                <w:rPr>
                  <w:rFonts w:ascii="Times New Roman" w:hAnsi="Times New Roman" w:cs="Times New Roman"/>
                  <w:color w:val="0000FF"/>
                  <w:sz w:val="28"/>
                  <w:szCs w:val="28"/>
                </w:rPr>
                <w:t>справка</w:t>
              </w:r>
            </w:hyperlink>
            <w:r w:rsidRPr="008F64AC">
              <w:rPr>
                <w:rFonts w:ascii="Times New Roman" w:hAnsi="Times New Roman" w:cs="Times New Roman"/>
                <w:sz w:val="28"/>
                <w:szCs w:val="28"/>
              </w:rPr>
              <w:t>.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p w:rsidR="00CD582A" w:rsidRPr="008F64AC" w:rsidRDefault="00CD582A" w:rsidP="004D42B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Лица, замещающие муниципальные должности – Главе Республики Адыгея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Служащий (работник) не </w:t>
            </w:r>
            <w:r w:rsidRPr="008F64AC">
              <w:rPr>
                <w:rFonts w:ascii="Times New Roman" w:hAnsi="Times New Roman" w:cs="Times New Roman"/>
                <w:sz w:val="28"/>
                <w:szCs w:val="28"/>
              </w:rPr>
              <w:lastRenderedPageBreak/>
              <w:t>указывает адреса постоянной, временной регистрации, а также фактического проживания - свой, своих супруги (супруга) и несовершеннолетних детей.</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Адреса постоянной и временной (если имеется) регистрации указываются по состоянию на дату представления </w:t>
            </w:r>
            <w:hyperlink r:id="rId7" w:history="1">
              <w:r w:rsidRPr="008F64AC">
                <w:rPr>
                  <w:rFonts w:ascii="Times New Roman" w:hAnsi="Times New Roman" w:cs="Times New Roman"/>
                  <w:color w:val="0000FF"/>
                  <w:sz w:val="28"/>
                  <w:szCs w:val="28"/>
                </w:rPr>
                <w:t>справки</w:t>
              </w:r>
            </w:hyperlink>
            <w:r w:rsidRPr="008F64AC">
              <w:rPr>
                <w:rFonts w:ascii="Times New Roman" w:hAnsi="Times New Roman" w:cs="Times New Roman"/>
                <w:sz w:val="28"/>
                <w:szCs w:val="28"/>
              </w:rPr>
              <w:t xml:space="preserve">. В случае, если служащий (работник), член его семьи не </w:t>
            </w:r>
            <w:r w:rsidRPr="008F64AC">
              <w:rPr>
                <w:rFonts w:ascii="Times New Roman" w:hAnsi="Times New Roman" w:cs="Times New Roman"/>
                <w:sz w:val="28"/>
                <w:szCs w:val="28"/>
              </w:rPr>
              <w:lastRenderedPageBreak/>
              <w:t xml:space="preserve">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объектами недвижимости по указанным адресам, информация об этом отражается соответственно в </w:t>
            </w:r>
            <w:hyperlink r:id="rId8" w:history="1">
              <w:r w:rsidRPr="008F64AC">
                <w:rPr>
                  <w:rFonts w:ascii="Times New Roman" w:hAnsi="Times New Roman" w:cs="Times New Roman"/>
                  <w:color w:val="0000FF"/>
                  <w:sz w:val="28"/>
                  <w:szCs w:val="28"/>
                </w:rPr>
                <w:t>подразделе 3.1</w:t>
              </w:r>
            </w:hyperlink>
            <w:r w:rsidRPr="008F64AC">
              <w:rPr>
                <w:rFonts w:ascii="Times New Roman" w:hAnsi="Times New Roman" w:cs="Times New Roman"/>
                <w:sz w:val="28"/>
                <w:szCs w:val="28"/>
              </w:rPr>
              <w:t xml:space="preserve">. "Недвижимое имущество" либо в </w:t>
            </w:r>
            <w:hyperlink r:id="rId9" w:history="1">
              <w:r w:rsidRPr="008F64AC">
                <w:rPr>
                  <w:rFonts w:ascii="Times New Roman" w:hAnsi="Times New Roman" w:cs="Times New Roman"/>
                  <w:color w:val="0000FF"/>
                  <w:sz w:val="28"/>
                  <w:szCs w:val="28"/>
                </w:rPr>
                <w:t>подразделе 6.1</w:t>
              </w:r>
            </w:hyperlink>
            <w:r w:rsidRPr="008F64AC">
              <w:rPr>
                <w:rFonts w:ascii="Times New Roman" w:hAnsi="Times New Roman" w:cs="Times New Roman"/>
                <w:sz w:val="28"/>
                <w:szCs w:val="28"/>
              </w:rPr>
              <w:t>. "Объекты недвижимого имущества, находящиеся в пользовании" справки.</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3.</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Некорректно указываются должность, замещаемая (занимаемая)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Если сведения представляются в отношении несовершеннолетнего ребенка, то в </w:t>
            </w:r>
            <w:hyperlink r:id="rId10"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"род занятий" указывается образовательное учреждение, воспитанником (учащимся) которого он является, или указывается: "находится на домашнем воспитании" и т.п.</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Для граждан, претендующих на замещение должности государственной службы либо должности в организации, связанной с коррупционным риском, отчетной датой является 1-ое число месяца, предшествующее месяцу подачи документов для замещения соответствующей должности.</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lastRenderedPageBreak/>
        <w:t>Раздел 1. "Сведения о доходах"</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N 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11"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"Доход по основному месту работы" суммируются доходы, полученные по всем местам, где осуществлялась трудовая деятельность в отчетном периоде, либо доход, полученный в отчетном периоде, суммируется с доходом части календарного года, в котором представляется справка. По основному месту работы (иному месту работы) указывается не общая сумма </w:t>
            </w:r>
            <w:r w:rsidRPr="008F64AC">
              <w:rPr>
                <w:rFonts w:ascii="Times New Roman" w:hAnsi="Times New Roman" w:cs="Times New Roman"/>
                <w:sz w:val="28"/>
                <w:szCs w:val="28"/>
              </w:rPr>
              <w:lastRenderedPageBreak/>
              <w:t>дохода, а сумма за вычетом налога.</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указанном </w:t>
            </w:r>
            <w:hyperlink r:id="rId12"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отражается доход, полученный служащим (работником), его супругой (супругом) в том государственном органе (организации), в котором он (она) замещает должность на отчетную дату. Указанию подлежит общая сумма дохода, содержащаяся в </w:t>
            </w:r>
            <w:hyperlink r:id="rId13" w:history="1">
              <w:r w:rsidRPr="008F64AC">
                <w:rPr>
                  <w:rFonts w:ascii="Times New Roman" w:hAnsi="Times New Roman" w:cs="Times New Roman"/>
                  <w:color w:val="0000FF"/>
                  <w:sz w:val="28"/>
                  <w:szCs w:val="28"/>
                </w:rPr>
                <w:t>справке N 2-НДФЛ</w:t>
              </w:r>
            </w:hyperlink>
            <w:r w:rsidRPr="008F64AC">
              <w:rPr>
                <w:rFonts w:ascii="Times New Roman" w:hAnsi="Times New Roman" w:cs="Times New Roman"/>
                <w:sz w:val="28"/>
                <w:szCs w:val="28"/>
              </w:rPr>
              <w:t>, выдаваемой по основному месту службы (работы), до вычета налога.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Если по основному месту работы получен доход, который не включен в </w:t>
            </w:r>
            <w:hyperlink r:id="rId14" w:history="1">
              <w:r w:rsidRPr="008F64AC">
                <w:rPr>
                  <w:rFonts w:ascii="Times New Roman" w:hAnsi="Times New Roman" w:cs="Times New Roman"/>
                  <w:color w:val="0000FF"/>
                  <w:sz w:val="28"/>
                  <w:szCs w:val="28"/>
                </w:rPr>
                <w:t>справку N 2-НДФЛ</w:t>
              </w:r>
            </w:hyperlink>
            <w:r w:rsidRPr="008F64AC">
              <w:rPr>
                <w:rFonts w:ascii="Times New Roman" w:hAnsi="Times New Roman" w:cs="Times New Roman"/>
                <w:sz w:val="28"/>
                <w:szCs w:val="28"/>
              </w:rPr>
              <w:t xml:space="preserve">, такой доход подлежит указанию в </w:t>
            </w:r>
            <w:hyperlink r:id="rId15"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"Иные доходы". Также в </w:t>
            </w:r>
            <w:hyperlink r:id="rId16"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"иные доходы" отдельно указывается доход, полученный от осуществления в отчетном периоде трудовой деятельности по каждому предыдущему месту службы (работы) (если в отчетном периоде происходила смена основного места работы), и также отдельно - от работы по совместительству либо по гражданско-правовым договорам.</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17"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"Доход по основному месту работы" указывается доход, полученный за отчетный период (с 1 января по 31 декабря) - календарный год, предшествующий году подачи сведений.</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18"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не в рублях, а в соответствующей валюте.</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данном </w:t>
            </w:r>
            <w:hyperlink r:id="rId19"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3.</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20"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"Доход от ценных бумаг и долей участия в коммерческих организациях" не указывается сумма доходов от ценных бумаг и долей участия в коммерческих организациях, в т.ч. </w:t>
            </w:r>
            <w:r w:rsidRPr="008F64AC">
              <w:rPr>
                <w:rFonts w:ascii="Times New Roman" w:hAnsi="Times New Roman" w:cs="Times New Roman"/>
                <w:sz w:val="28"/>
                <w:szCs w:val="28"/>
              </w:rPr>
              <w:lastRenderedPageBreak/>
              <w:t>при владении инвестиционным фондом, либо указывается неверно.</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данном </w:t>
            </w:r>
            <w:hyperlink r:id="rId21"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Нулевой или отрицательный доход (нулевой или отрицательный финансовый результат) в </w:t>
            </w:r>
            <w:hyperlink r:id="rId22" w:history="1">
              <w:r w:rsidRPr="008F64AC">
                <w:rPr>
                  <w:rFonts w:ascii="Times New Roman" w:hAnsi="Times New Roman" w:cs="Times New Roman"/>
                  <w:color w:val="0000FF"/>
                  <w:sz w:val="28"/>
                  <w:szCs w:val="28"/>
                </w:rPr>
                <w:t>справке</w:t>
              </w:r>
            </w:hyperlink>
            <w:r w:rsidRPr="008F64AC">
              <w:rPr>
                <w:rFonts w:ascii="Times New Roman" w:hAnsi="Times New Roman" w:cs="Times New Roman"/>
                <w:sz w:val="28"/>
                <w:szCs w:val="28"/>
              </w:rPr>
              <w:t xml:space="preserve"> не указывается.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4.</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23"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"Иные доходы":</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а) не отражаются:</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доходы по предыдущему месту работы, которая осуществлялась в отчетном периоде, от работы по совместительству и договорам гражданско-правового характера;</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 доходы от реализации недвижимого имущества, транспортных средств (в том числе по "трейд-ин") и иного имущества, а также доходы от </w:t>
            </w:r>
            <w:r w:rsidRPr="008F64AC">
              <w:rPr>
                <w:rFonts w:ascii="Times New Roman" w:hAnsi="Times New Roman" w:cs="Times New Roman"/>
                <w:sz w:val="28"/>
                <w:szCs w:val="28"/>
              </w:rPr>
              <w:lastRenderedPageBreak/>
              <w:t>сдачи имущества в аренду;</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средства, полученные в порядке дарения или наследования;</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материальная помощь от профсоюзной организации;</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 пособие по временной нетрудоспособности (если оно не включено в </w:t>
            </w:r>
            <w:hyperlink r:id="rId24" w:history="1">
              <w:r w:rsidRPr="008F64AC">
                <w:rPr>
                  <w:rFonts w:ascii="Times New Roman" w:hAnsi="Times New Roman" w:cs="Times New Roman"/>
                  <w:color w:val="0000FF"/>
                  <w:sz w:val="28"/>
                  <w:szCs w:val="28"/>
                </w:rPr>
                <w:t>справку 2-НДФЛ</w:t>
              </w:r>
            </w:hyperlink>
            <w:r w:rsidRPr="008F64AC">
              <w:rPr>
                <w:rFonts w:ascii="Times New Roman" w:hAnsi="Times New Roman" w:cs="Times New Roman"/>
                <w:sz w:val="28"/>
                <w:szCs w:val="28"/>
              </w:rPr>
              <w:t>), по уходу за детьми и иные виды социальных пособий;</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выплаты денежных сумм, осуществленные на основании договоров страхования;</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б) отражаются сведения о денежных средствах, </w:t>
            </w:r>
            <w:r w:rsidRPr="008F64AC">
              <w:rPr>
                <w:rFonts w:ascii="Times New Roman" w:hAnsi="Times New Roman" w:cs="Times New Roman"/>
                <w:sz w:val="28"/>
                <w:szCs w:val="28"/>
              </w:rPr>
              <w:lastRenderedPageBreak/>
              <w:t>полученных служащим (работником), его супругой (супругом) в виде кредитов, займов, налогового вычета, возврата займа.</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а) В </w:t>
            </w:r>
            <w:hyperlink r:id="rId25"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"Иные доходы" необходимо отражать все доходы, которые не были отражены в </w:t>
            </w:r>
            <w:hyperlink r:id="rId26" w:history="1">
              <w:r w:rsidRPr="008F64AC">
                <w:rPr>
                  <w:rFonts w:ascii="Times New Roman" w:hAnsi="Times New Roman" w:cs="Times New Roman"/>
                  <w:color w:val="0000FF"/>
                  <w:sz w:val="28"/>
                  <w:szCs w:val="28"/>
                </w:rPr>
                <w:t>полях 1</w:t>
              </w:r>
            </w:hyperlink>
            <w:r w:rsidRPr="008F64AC">
              <w:rPr>
                <w:rFonts w:ascii="Times New Roman" w:hAnsi="Times New Roman" w:cs="Times New Roman"/>
                <w:sz w:val="28"/>
                <w:szCs w:val="28"/>
              </w:rPr>
              <w:t xml:space="preserve"> - </w:t>
            </w:r>
            <w:hyperlink r:id="rId27" w:history="1">
              <w:r w:rsidRPr="008F64AC">
                <w:rPr>
                  <w:rFonts w:ascii="Times New Roman" w:hAnsi="Times New Roman" w:cs="Times New Roman"/>
                  <w:color w:val="0000FF"/>
                  <w:sz w:val="28"/>
                  <w:szCs w:val="28"/>
                </w:rPr>
                <w:t>5</w:t>
              </w:r>
            </w:hyperlink>
            <w:r w:rsidRPr="008F64AC">
              <w:rPr>
                <w:rFonts w:ascii="Times New Roman" w:hAnsi="Times New Roman" w:cs="Times New Roman"/>
                <w:sz w:val="28"/>
                <w:szCs w:val="28"/>
              </w:rPr>
              <w:t xml:space="preserve"> раздела "Сведения о доходах". Перечень доходов, которые подлежат указанию в </w:t>
            </w:r>
            <w:hyperlink r:id="rId28"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"Иные доходы" представлен в Методических рекомендаци</w:t>
            </w:r>
            <w:r>
              <w:rPr>
                <w:rFonts w:ascii="Times New Roman" w:hAnsi="Times New Roman" w:cs="Times New Roman"/>
                <w:sz w:val="28"/>
                <w:szCs w:val="28"/>
              </w:rPr>
              <w:t>ях</w:t>
            </w:r>
            <w:r w:rsidRPr="008F64AC">
              <w:rPr>
                <w:rFonts w:ascii="Times New Roman" w:hAnsi="Times New Roman" w:cs="Times New Roman"/>
                <w:sz w:val="28"/>
                <w:szCs w:val="28"/>
              </w:rPr>
              <w:t>.</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б) Денежные средства, полученные служащим (работником), его супругой (супругом) в виде кредитов, займов, налогового вычета, возврата займа не подлежат отражению в </w:t>
            </w:r>
            <w:hyperlink r:id="rId29"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"Иные доходы", так как не считаются доходом. Полная информация о денежных средствах, не подлежащих отражению в </w:t>
            </w:r>
            <w:hyperlink r:id="rId30" w:history="1">
              <w:r w:rsidRPr="008F64AC">
                <w:rPr>
                  <w:rFonts w:ascii="Times New Roman" w:hAnsi="Times New Roman" w:cs="Times New Roman"/>
                  <w:color w:val="0000FF"/>
                  <w:sz w:val="28"/>
                  <w:szCs w:val="28"/>
                </w:rPr>
                <w:t>разделе</w:t>
              </w:r>
            </w:hyperlink>
            <w:r w:rsidRPr="008F64AC">
              <w:rPr>
                <w:rFonts w:ascii="Times New Roman" w:hAnsi="Times New Roman" w:cs="Times New Roman"/>
                <w:sz w:val="28"/>
                <w:szCs w:val="28"/>
              </w:rPr>
              <w:t xml:space="preserve"> "Иные доходы", содержится в Методических рекомендаций.</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Рекомендация: целесообразно осуществлять сбор, систематизацию и хранение документов, подтверждающих факт получения дохода либо его отсутствия.</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2. "Сведения о расходах"</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N 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hyperlink r:id="rId31" w:history="1">
              <w:r w:rsidRPr="008F64AC">
                <w:rPr>
                  <w:rFonts w:ascii="Times New Roman" w:hAnsi="Times New Roman" w:cs="Times New Roman"/>
                  <w:color w:val="0000FF"/>
                  <w:sz w:val="28"/>
                  <w:szCs w:val="28"/>
                </w:rPr>
                <w:t>Раздел 2</w:t>
              </w:r>
            </w:hyperlink>
            <w:r w:rsidRPr="008F64AC">
              <w:rPr>
                <w:rFonts w:ascii="Times New Roman" w:hAnsi="Times New Roman" w:cs="Times New Roman"/>
                <w:sz w:val="28"/>
                <w:szCs w:val="28"/>
              </w:rPr>
              <w:t xml:space="preserve"> "Сведения о расходах" не заполняется, либо раздел заполняется необоснованно.</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hyperlink r:id="rId32" w:history="1">
              <w:r w:rsidRPr="008F64AC">
                <w:rPr>
                  <w:rFonts w:ascii="Times New Roman" w:hAnsi="Times New Roman" w:cs="Times New Roman"/>
                  <w:color w:val="0000FF"/>
                  <w:sz w:val="28"/>
                  <w:szCs w:val="28"/>
                </w:rPr>
                <w:t>Раздел 2</w:t>
              </w:r>
            </w:hyperlink>
            <w:r w:rsidRPr="008F64AC">
              <w:rPr>
                <w:rFonts w:ascii="Times New Roman" w:hAnsi="Times New Roman" w:cs="Times New Roman"/>
                <w:sz w:val="28"/>
                <w:szCs w:val="28"/>
              </w:rPr>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(сделок). Доход несовершеннолетнего ребенка при определении общего дохода не учитывается.</w:t>
            </w:r>
          </w:p>
          <w:p w:rsidR="00CD582A" w:rsidRPr="008F64AC" w:rsidRDefault="00CD582A" w:rsidP="004D42BC">
            <w:pPr>
              <w:pStyle w:val="ConsPlusNormal"/>
              <w:ind w:firstLine="283"/>
              <w:jc w:val="both"/>
              <w:rPr>
                <w:rFonts w:ascii="Times New Roman" w:hAnsi="Times New Roman" w:cs="Times New Roman"/>
                <w:sz w:val="28"/>
                <w:szCs w:val="28"/>
              </w:rPr>
            </w:pPr>
            <w:hyperlink r:id="rId33" w:history="1">
              <w:r w:rsidRPr="008F64AC">
                <w:rPr>
                  <w:rFonts w:ascii="Times New Roman" w:hAnsi="Times New Roman" w:cs="Times New Roman"/>
                  <w:color w:val="0000FF"/>
                  <w:sz w:val="28"/>
                  <w:szCs w:val="28"/>
                </w:rPr>
                <w:t>Раздел 2</w:t>
              </w:r>
            </w:hyperlink>
            <w:r w:rsidRPr="008F64AC">
              <w:rPr>
                <w:rFonts w:ascii="Times New Roman" w:hAnsi="Times New Roman" w:cs="Times New Roman"/>
                <w:sz w:val="28"/>
                <w:szCs w:val="28"/>
              </w:rPr>
              <w:t xml:space="preserve"> "Сведения о расходах" заполняется в случае представления сведений в </w:t>
            </w:r>
            <w:r w:rsidRPr="008F64AC">
              <w:rPr>
                <w:rFonts w:ascii="Times New Roman" w:hAnsi="Times New Roman" w:cs="Times New Roman"/>
                <w:sz w:val="28"/>
                <w:szCs w:val="28"/>
              </w:rPr>
              <w:lastRenderedPageBreak/>
              <w:t>отношении гражданина, зарегистрированного в качестве индивидуального предпринимателя, - по соответствующей сделке (сделкам), совершенным в рамках предпринимательской деятельности.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случае приобретения служащим (работником) и его супругой (супругом)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w:t>
            </w:r>
            <w:hyperlink r:id="rId34"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"Сумма сделки" справок рекомендуется указывать полную стоимость объекта.</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Не заполняется </w:t>
            </w:r>
            <w:hyperlink r:id="rId35" w:history="1">
              <w:r w:rsidRPr="008F64AC">
                <w:rPr>
                  <w:rFonts w:ascii="Times New Roman" w:hAnsi="Times New Roman" w:cs="Times New Roman"/>
                  <w:color w:val="0000FF"/>
                  <w:sz w:val="28"/>
                  <w:szCs w:val="28"/>
                </w:rPr>
                <w:t>раздел 2</w:t>
              </w:r>
            </w:hyperlink>
            <w:r w:rsidRPr="008F64AC">
              <w:rPr>
                <w:rFonts w:ascii="Times New Roman" w:hAnsi="Times New Roman" w:cs="Times New Roman"/>
                <w:sz w:val="28"/>
                <w:szCs w:val="28"/>
              </w:rPr>
              <w:t xml:space="preserve"> "Сведения о расходах" в случаях заключения в отчетном периоде договора (договоров) участия в долевом строительстве.</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w:t>
            </w:r>
            <w:hyperlink r:id="rId36" w:history="1">
              <w:r w:rsidRPr="008F64AC">
                <w:rPr>
                  <w:rFonts w:ascii="Times New Roman" w:hAnsi="Times New Roman" w:cs="Times New Roman"/>
                  <w:color w:val="0000FF"/>
                  <w:sz w:val="28"/>
                  <w:szCs w:val="28"/>
                </w:rPr>
                <w:t>разделе 2</w:t>
              </w:r>
            </w:hyperlink>
            <w:r w:rsidRPr="008F64AC">
              <w:rPr>
                <w:rFonts w:ascii="Times New Roman" w:hAnsi="Times New Roman" w:cs="Times New Roman"/>
                <w:sz w:val="28"/>
                <w:szCs w:val="28"/>
              </w:rPr>
              <w:t xml:space="preserve"> "Сведения о расходах" в случае, если уплаченная в отчетный период по указанному договору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совершению сделки. 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3.</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При заполнении </w:t>
            </w:r>
            <w:hyperlink r:id="rId37" w:history="1">
              <w:r w:rsidRPr="008F64AC">
                <w:rPr>
                  <w:rFonts w:ascii="Times New Roman" w:hAnsi="Times New Roman" w:cs="Times New Roman"/>
                  <w:color w:val="0000FF"/>
                  <w:sz w:val="28"/>
                  <w:szCs w:val="28"/>
                </w:rPr>
                <w:t>графы</w:t>
              </w:r>
            </w:hyperlink>
            <w:r w:rsidRPr="008F64AC">
              <w:rPr>
                <w:rFonts w:ascii="Times New Roman" w:hAnsi="Times New Roman" w:cs="Times New Roman"/>
                <w:sz w:val="28"/>
                <w:szCs w:val="28"/>
              </w:rPr>
              <w:t xml:space="preserve"> "Основание приобретения имущества" раздела 2 "Сведения о расходах" служащим (работником) некорректно указываются документы, </w:t>
            </w:r>
            <w:r w:rsidRPr="008F64AC">
              <w:rPr>
                <w:rFonts w:ascii="Times New Roman" w:hAnsi="Times New Roman" w:cs="Times New Roman"/>
                <w:sz w:val="28"/>
                <w:szCs w:val="28"/>
              </w:rPr>
              <w:lastRenderedPageBreak/>
              <w:t>являющиеся законным основанием для возникновения права собственности.</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К </w:t>
            </w:r>
            <w:hyperlink r:id="rId38" w:history="1">
              <w:r w:rsidRPr="008F64AC">
                <w:rPr>
                  <w:rFonts w:ascii="Times New Roman" w:hAnsi="Times New Roman" w:cs="Times New Roman"/>
                  <w:color w:val="0000FF"/>
                  <w:sz w:val="28"/>
                  <w:szCs w:val="28"/>
                </w:rPr>
                <w:t>справке</w:t>
              </w:r>
            </w:hyperlink>
            <w:r w:rsidRPr="008F64AC">
              <w:rPr>
                <w:rFonts w:ascii="Times New Roman" w:hAnsi="Times New Roman" w:cs="Times New Roman"/>
                <w:sz w:val="28"/>
                <w:szCs w:val="28"/>
              </w:rPr>
              <w:t xml:space="preserve"> не прилагаются копии документов, являющихся законным основанием для возникновения права собственности.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w:t>
            </w:r>
            <w:hyperlink r:id="rId39"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При этом к </w:t>
            </w:r>
            <w:hyperlink r:id="rId40" w:history="1">
              <w:r w:rsidRPr="008F64AC">
                <w:rPr>
                  <w:rFonts w:ascii="Times New Roman" w:hAnsi="Times New Roman" w:cs="Times New Roman"/>
                  <w:color w:val="0000FF"/>
                  <w:sz w:val="28"/>
                  <w:szCs w:val="28"/>
                </w:rPr>
                <w:t>справке</w:t>
              </w:r>
            </w:hyperlink>
            <w:r w:rsidRPr="008F64AC">
              <w:rPr>
                <w:rFonts w:ascii="Times New Roman" w:hAnsi="Times New Roman" w:cs="Times New Roman"/>
                <w:sz w:val="28"/>
                <w:szCs w:val="28"/>
              </w:rPr>
              <w:t xml:space="preserve"> в обязательном порядке прилагаются копии документов, являющихся законным основанием для возникновения права собственности.</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3. "Сведения об имуществе", подраздел</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3.1. "Недвижимое имущество"</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N 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41" w:history="1">
              <w:r w:rsidRPr="008F64AC">
                <w:rPr>
                  <w:rFonts w:ascii="Times New Roman" w:hAnsi="Times New Roman" w:cs="Times New Roman"/>
                  <w:color w:val="0000FF"/>
                  <w:sz w:val="28"/>
                  <w:szCs w:val="28"/>
                </w:rPr>
                <w:t>подразделе 3.1</w:t>
              </w:r>
            </w:hyperlink>
            <w:r w:rsidRPr="008F64AC">
              <w:rPr>
                <w:rFonts w:ascii="Times New Roman" w:hAnsi="Times New Roman" w:cs="Times New Roman"/>
                <w:sz w:val="28"/>
                <w:szCs w:val="28"/>
              </w:rPr>
              <w:t xml:space="preserve">. "Недвижимое имущество" не отражаются, объекты недвижимого имущества, не </w:t>
            </w:r>
            <w:r w:rsidRPr="008F64AC">
              <w:rPr>
                <w:rFonts w:ascii="Times New Roman" w:hAnsi="Times New Roman" w:cs="Times New Roman"/>
                <w:sz w:val="28"/>
                <w:szCs w:val="28"/>
              </w:rPr>
              <w:lastRenderedPageBreak/>
              <w:t>используемые длительное время, либо право собственности на которые не зарегистрировано в установленном порядке, а также объекты недвижимого имущества, принадлежащие гражданам, зарегистрированным в качестве индивидуального предпринимателя.</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w:t>
            </w:r>
            <w:hyperlink r:id="rId42" w:history="1">
              <w:r w:rsidRPr="008F64AC">
                <w:rPr>
                  <w:rFonts w:ascii="Times New Roman" w:hAnsi="Times New Roman" w:cs="Times New Roman"/>
                  <w:color w:val="0000FF"/>
                  <w:sz w:val="28"/>
                  <w:szCs w:val="28"/>
                </w:rPr>
                <w:t>подразделе 3.1</w:t>
              </w:r>
            </w:hyperlink>
            <w:r w:rsidRPr="008F64AC">
              <w:rPr>
                <w:rFonts w:ascii="Times New Roman" w:hAnsi="Times New Roman" w:cs="Times New Roman"/>
                <w:sz w:val="28"/>
                <w:szCs w:val="28"/>
              </w:rPr>
              <w:t>.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Указанию также подлежат объекты недвижимого имущества: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принадлежащие на праве собственности гражданину, зарегистрированному в качестве индивидуального предпринимателя;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полученные в порядке наследования (выдано свидетельство о праве на наследство) или по решению суда (вступило в законную силу), право собственности на которые не зарегистрировано в установленном порядке (не осуществлена регистрация в Росреестре).</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Не отражается информация о земельном участке, на котором расположен объект недвижимого имущества, находящийся в собственности.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При наличии в собственности жилого, садового дома или являющегося обособленным строением гаража, информация о которых отражается в </w:t>
            </w:r>
            <w:hyperlink r:id="rId43" w:history="1">
              <w:r w:rsidRPr="008F64AC">
                <w:rPr>
                  <w:rFonts w:ascii="Times New Roman" w:hAnsi="Times New Roman" w:cs="Times New Roman"/>
                  <w:color w:val="0000FF"/>
                  <w:sz w:val="28"/>
                  <w:szCs w:val="28"/>
                </w:rPr>
                <w:t>подразделе 3.1</w:t>
              </w:r>
            </w:hyperlink>
            <w:r w:rsidRPr="008F64AC">
              <w:rPr>
                <w:rFonts w:ascii="Times New Roman" w:hAnsi="Times New Roman" w:cs="Times New Roman"/>
                <w:sz w:val="28"/>
                <w:szCs w:val="28"/>
              </w:rP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разделе 3.1 "Сведения об имуществе" или </w:t>
            </w:r>
            <w:hyperlink r:id="rId44" w:history="1">
              <w:r w:rsidRPr="008F64AC">
                <w:rPr>
                  <w:rFonts w:ascii="Times New Roman" w:hAnsi="Times New Roman" w:cs="Times New Roman"/>
                  <w:color w:val="0000FF"/>
                  <w:sz w:val="28"/>
                  <w:szCs w:val="28"/>
                </w:rPr>
                <w:t>6.1</w:t>
              </w:r>
            </w:hyperlink>
            <w:r w:rsidRPr="008F64AC">
              <w:rPr>
                <w:rFonts w:ascii="Times New Roman" w:hAnsi="Times New Roman" w:cs="Times New Roman"/>
                <w:sz w:val="28"/>
                <w:szCs w:val="28"/>
              </w:rPr>
              <w:t xml:space="preserve"> "Объекты недвижимого имущества, находящиеся в пользовании" (в зависимости от наличия зарегистрированного права собственности).</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3.</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Не указывается </w:t>
            </w:r>
            <w:r w:rsidRPr="008F64AC">
              <w:rPr>
                <w:rFonts w:ascii="Times New Roman" w:hAnsi="Times New Roman" w:cs="Times New Roman"/>
                <w:sz w:val="28"/>
                <w:szCs w:val="28"/>
              </w:rPr>
              <w:lastRenderedPageBreak/>
              <w:t>точное местонахождение (адрес) объекта недвижимого имущества, некорректно указывается его площадь.</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Местонахождение (адрес) недвижимого имущества указывается согласно </w:t>
            </w:r>
            <w:r w:rsidRPr="008F64AC">
              <w:rPr>
                <w:rFonts w:ascii="Times New Roman" w:hAnsi="Times New Roman" w:cs="Times New Roman"/>
                <w:sz w:val="28"/>
                <w:szCs w:val="28"/>
              </w:rPr>
              <w:lastRenderedPageBreak/>
              <w:t>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Площадь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4.</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45" w:history="1">
              <w:r w:rsidRPr="008F64AC">
                <w:rPr>
                  <w:rFonts w:ascii="Times New Roman" w:hAnsi="Times New Roman" w:cs="Times New Roman"/>
                  <w:color w:val="0000FF"/>
                  <w:sz w:val="28"/>
                  <w:szCs w:val="28"/>
                </w:rPr>
                <w:t>графе 6</w:t>
              </w:r>
            </w:hyperlink>
            <w:r w:rsidRPr="008F64AC">
              <w:rPr>
                <w:rFonts w:ascii="Times New Roman" w:hAnsi="Times New Roman" w:cs="Times New Roman"/>
                <w:sz w:val="28"/>
                <w:szCs w:val="28"/>
              </w:rPr>
              <w:t xml:space="preserve"> "Основание приобретения и источник средств" подраздела 3.1. "Недвижимое имущество":</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а) не указываются реквизиты документов, являющихся основанием приобретения (возникновения права собственности);</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б) излишне </w:t>
            </w:r>
            <w:r w:rsidRPr="008F64AC">
              <w:rPr>
                <w:rFonts w:ascii="Times New Roman" w:hAnsi="Times New Roman" w:cs="Times New Roman"/>
                <w:sz w:val="28"/>
                <w:szCs w:val="28"/>
              </w:rPr>
              <w:lastRenderedPageBreak/>
              <w:t>указываются сведения об источнике средств, за счет которых приобретено имущество, служащими (работниками), не обязанными указывать такие сведения;</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в) указываются сведения о расходах.</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а) 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б) Сведения об источнике средств, за счет которых приобретено имущество, в соответствии с Федеральным </w:t>
            </w:r>
            <w:hyperlink r:id="rId46" w:history="1">
              <w:r w:rsidRPr="008F64AC">
                <w:rPr>
                  <w:rFonts w:ascii="Times New Roman" w:hAnsi="Times New Roman" w:cs="Times New Roman"/>
                  <w:color w:val="0000FF"/>
                  <w:sz w:val="28"/>
                  <w:szCs w:val="28"/>
                </w:rPr>
                <w:t>законом</w:t>
              </w:r>
            </w:hyperlink>
            <w:r w:rsidRPr="008F64AC">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Российской Федерации. Эти сведения отображаются такими служащими (работниками) </w:t>
            </w:r>
            <w:r w:rsidRPr="008F64AC">
              <w:rPr>
                <w:rFonts w:ascii="Times New Roman" w:hAnsi="Times New Roman" w:cs="Times New Roman"/>
                <w:sz w:val="28"/>
                <w:szCs w:val="28"/>
              </w:rPr>
              <w:lastRenderedPageBreak/>
              <w:t>ежегодно, вне зависимости от года приобретения имущества.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47" w:history="1">
              <w:r w:rsidRPr="008F64AC">
                <w:rPr>
                  <w:rFonts w:ascii="Times New Roman" w:hAnsi="Times New Roman" w:cs="Times New Roman"/>
                  <w:color w:val="0000FF"/>
                  <w:sz w:val="28"/>
                  <w:szCs w:val="28"/>
                </w:rPr>
                <w:t>Графа 6</w:t>
              </w:r>
            </w:hyperlink>
            <w:r w:rsidRPr="008F64AC">
              <w:rPr>
                <w:rFonts w:ascii="Times New Roman" w:hAnsi="Times New Roman" w:cs="Times New Roman"/>
                <w:sz w:val="28"/>
                <w:szCs w:val="28"/>
              </w:rPr>
              <w:t xml:space="preserve">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w:t>
            </w:r>
            <w:hyperlink r:id="rId48" w:history="1">
              <w:r w:rsidRPr="008F64AC">
                <w:rPr>
                  <w:rFonts w:ascii="Times New Roman" w:hAnsi="Times New Roman" w:cs="Times New Roman"/>
                  <w:color w:val="0000FF"/>
                  <w:sz w:val="28"/>
                  <w:szCs w:val="28"/>
                </w:rPr>
                <w:t>раздел 2</w:t>
              </w:r>
            </w:hyperlink>
            <w:r w:rsidRPr="008F64AC">
              <w:rPr>
                <w:rFonts w:ascii="Times New Roman" w:hAnsi="Times New Roman" w:cs="Times New Roman"/>
                <w:sz w:val="28"/>
                <w:szCs w:val="28"/>
              </w:rPr>
              <w:t xml:space="preserve"> "Сведения о расходах".</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3. "Сведения об имуществе", подраздел</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3.2. "Транспортные средства"</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49" w:history="1">
              <w:r w:rsidRPr="008F64AC">
                <w:rPr>
                  <w:rFonts w:ascii="Times New Roman" w:hAnsi="Times New Roman" w:cs="Times New Roman"/>
                  <w:color w:val="0000FF"/>
                  <w:sz w:val="28"/>
                  <w:szCs w:val="28"/>
                </w:rPr>
                <w:t>подразделе 3.2</w:t>
              </w:r>
            </w:hyperlink>
            <w:r w:rsidRPr="008F64AC">
              <w:rPr>
                <w:rFonts w:ascii="Times New Roman" w:hAnsi="Times New Roman" w:cs="Times New Roman"/>
                <w:sz w:val="28"/>
                <w:szCs w:val="28"/>
              </w:rPr>
              <w:t>. "Транспортные средства" не в полном объеме указывается информация о транспортных средствах.</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50" w:history="1">
              <w:r w:rsidRPr="008F64AC">
                <w:rPr>
                  <w:rFonts w:ascii="Times New Roman" w:hAnsi="Times New Roman" w:cs="Times New Roman"/>
                  <w:color w:val="0000FF"/>
                  <w:sz w:val="28"/>
                  <w:szCs w:val="28"/>
                </w:rPr>
                <w:t>подразделе 3.2</w:t>
              </w:r>
            </w:hyperlink>
            <w:r w:rsidRPr="008F64AC">
              <w:rPr>
                <w:rFonts w:ascii="Times New Roman" w:hAnsi="Times New Roman" w:cs="Times New Roman"/>
                <w:sz w:val="28"/>
                <w:szCs w:val="28"/>
              </w:rPr>
              <w:t>.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т.ч. о переданных в пользование по доверенности, находящихся в угоне, в залоге у банка, ветхих, полностью негодных к эксплуатации и т.д.).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МОТОТРЭР ГИБДД УВД по ЦАО г. Москвы). Указанные данные заполняются согласно свидетельству о регистрации транспортного средства.</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4. Сведения о счетах в банках и иных</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кредитных организациях</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N</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Указываются не все подлежащие указанию счета в банках и иных кредитных организациях, открытые по состоянию на отчетную дату.</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51" w:history="1">
              <w:r w:rsidRPr="008F64AC">
                <w:rPr>
                  <w:rFonts w:ascii="Times New Roman" w:hAnsi="Times New Roman" w:cs="Times New Roman"/>
                  <w:color w:val="0000FF"/>
                  <w:sz w:val="28"/>
                  <w:szCs w:val="28"/>
                </w:rPr>
                <w:t>разделе 4</w:t>
              </w:r>
            </w:hyperlink>
            <w:r w:rsidRPr="008F64AC">
              <w:rPr>
                <w:rFonts w:ascii="Times New Roman" w:hAnsi="Times New Roman" w:cs="Times New Roman"/>
                <w:sz w:val="28"/>
                <w:szCs w:val="28"/>
              </w:rPr>
              <w:t>.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1) счета с нулевым остатком по состоянию на отчетную дату;</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4) счета, открытые для погашения кредита;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5) вклады (счета) в драгоценных металлах (с указанием вида счета и металла);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7) номинальный счет;</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8) счет эскроу.</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Счета, не подлежащие отражению в данном разделе справки, перечислены в Методических рекомендац</w:t>
            </w:r>
            <w:r>
              <w:rPr>
                <w:rFonts w:ascii="Times New Roman" w:hAnsi="Times New Roman" w:cs="Times New Roman"/>
                <w:sz w:val="28"/>
                <w:szCs w:val="28"/>
              </w:rPr>
              <w:t>иях</w:t>
            </w:r>
            <w:r w:rsidRPr="008F64AC">
              <w:rPr>
                <w:rFonts w:ascii="Times New Roman" w:hAnsi="Times New Roman" w:cs="Times New Roman"/>
                <w:sz w:val="28"/>
                <w:szCs w:val="28"/>
              </w:rPr>
              <w:t>.</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Некорректно указываются дата открытия счета и остаток денежных средств на нем.</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52" w:history="1">
              <w:r w:rsidRPr="008F64AC">
                <w:rPr>
                  <w:rFonts w:ascii="Times New Roman" w:hAnsi="Times New Roman" w:cs="Times New Roman"/>
                  <w:color w:val="0000FF"/>
                  <w:sz w:val="28"/>
                  <w:szCs w:val="28"/>
                </w:rPr>
                <w:t>поле</w:t>
              </w:r>
            </w:hyperlink>
            <w:r w:rsidRPr="008F64AC">
              <w:rPr>
                <w:rFonts w:ascii="Times New Roman" w:hAnsi="Times New Roman" w:cs="Times New Roman"/>
                <w:sz w:val="28"/>
                <w:szCs w:val="28"/>
              </w:rPr>
              <w:t xml:space="preserve"> "Дата открытия счета" подлежит указанию только информация о дате открытия счета. Указание даты выпуска (перевыпуска) платежной карты в этом поле не допускается.</w:t>
            </w:r>
          </w:p>
          <w:p w:rsidR="00CD582A"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Для счетов в иностранной валюте (металлических вкладов) остаток денежных средств на счете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Сведения об учетных ценах на аффинированные драгоценные металлы размещены на официальном сайте Банка Росси</w:t>
            </w:r>
            <w:r>
              <w:rPr>
                <w:rFonts w:ascii="Times New Roman" w:hAnsi="Times New Roman" w:cs="Times New Roman"/>
                <w:sz w:val="28"/>
                <w:szCs w:val="28"/>
              </w:rPr>
              <w:t>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соответствующем счете указывается равным "0".</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3.</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53"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"Сумма поступивших на счет денежных средств" </w:t>
            </w:r>
            <w:r w:rsidRPr="008F64AC">
              <w:rPr>
                <w:rFonts w:ascii="Times New Roman" w:hAnsi="Times New Roman" w:cs="Times New Roman"/>
                <w:sz w:val="28"/>
                <w:szCs w:val="28"/>
              </w:rPr>
              <w:lastRenderedPageBreak/>
              <w:t>раздела 4 "Сведения о счетах в банках и иных кредитных организациях"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к справке не прилагается выписка о движении денежных средств по счету.</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w:t>
            </w:r>
            <w:hyperlink r:id="rId54"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w:t>
            </w:r>
            <w:r w:rsidRPr="008F64AC">
              <w:rPr>
                <w:rFonts w:ascii="Times New Roman" w:hAnsi="Times New Roman" w:cs="Times New Roman"/>
                <w:sz w:val="28"/>
                <w:szCs w:val="28"/>
              </w:rPr>
              <w:lastRenderedPageBreak/>
              <w:t>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 супруги (супруга) за отчетный период и два предшествующих ему года.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При заполнении </w:t>
            </w:r>
            <w:hyperlink r:id="rId55" w:history="1">
              <w:r w:rsidRPr="008F64AC">
                <w:rPr>
                  <w:rFonts w:ascii="Times New Roman" w:hAnsi="Times New Roman" w:cs="Times New Roman"/>
                  <w:color w:val="0000FF"/>
                  <w:sz w:val="28"/>
                  <w:szCs w:val="28"/>
                </w:rPr>
                <w:t>графы 6</w:t>
              </w:r>
            </w:hyperlink>
            <w:r w:rsidRPr="008F64AC">
              <w:rPr>
                <w:rFonts w:ascii="Times New Roman" w:hAnsi="Times New Roman" w:cs="Times New Roman"/>
                <w:sz w:val="28"/>
                <w:szCs w:val="28"/>
              </w:rPr>
              <w:t xml:space="preserve"> "Сумма поступивших на счет денежных средств" раздела 4 "Сведения о счетах в банках и иных кредитных организациях" к справке прилагается выписка о движении денежных средств по данному счету за отчетный период (за исключением случая, когда указанная графа заполняется в отношении счета индивидуального предпринимателя).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Рекомендация: для получения сведений об общей сумме денежных поступлений на счет за отчетный период следует обратиться в банк или соответствующую кредитную организацию.</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5 "Сведения о ценных бумагах"</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Не указываются </w:t>
            </w:r>
            <w:r w:rsidRPr="008F64AC">
              <w:rPr>
                <w:rFonts w:ascii="Times New Roman" w:hAnsi="Times New Roman" w:cs="Times New Roman"/>
                <w:sz w:val="28"/>
                <w:szCs w:val="28"/>
              </w:rPr>
              <w:lastRenderedPageBreak/>
              <w:t>ценные бумаги, акции, доли участия в уставных капиталах организаций, принадлежащие служащему (работнику), члену семьи, приобретенные в рамках договора на брокерское обслуживание либо переданные в доверительное управление.</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56" w:history="1">
              <w:r w:rsidRPr="008F64AC">
                <w:rPr>
                  <w:rFonts w:ascii="Times New Roman" w:hAnsi="Times New Roman" w:cs="Times New Roman"/>
                  <w:color w:val="0000FF"/>
                  <w:sz w:val="28"/>
                  <w:szCs w:val="28"/>
                </w:rPr>
                <w:t>подразделе 5.1</w:t>
              </w:r>
            </w:hyperlink>
            <w:r w:rsidRPr="008F64AC">
              <w:rPr>
                <w:rFonts w:ascii="Times New Roman" w:hAnsi="Times New Roman" w:cs="Times New Roman"/>
                <w:sz w:val="28"/>
                <w:szCs w:val="28"/>
              </w:rPr>
              <w:t xml:space="preserve"> "Акции и иное участие в коммерческих организациях и фондах" неверно указывается уставный капитал организации и основание участия.</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Ценные бумаги, приобретенные в рамках договора на брокерское обслуживание и (или) </w:t>
            </w:r>
            <w:r w:rsidRPr="008F64AC">
              <w:rPr>
                <w:rFonts w:ascii="Times New Roman" w:hAnsi="Times New Roman" w:cs="Times New Roman"/>
                <w:sz w:val="28"/>
                <w:szCs w:val="28"/>
              </w:rPr>
              <w:lastRenderedPageBreak/>
              <w:t xml:space="preserve">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подлежат отражению в </w:t>
            </w:r>
            <w:hyperlink r:id="rId57" w:history="1">
              <w:r w:rsidRPr="008F64AC">
                <w:rPr>
                  <w:rFonts w:ascii="Times New Roman" w:hAnsi="Times New Roman" w:cs="Times New Roman"/>
                  <w:color w:val="0000FF"/>
                  <w:sz w:val="28"/>
                  <w:szCs w:val="28"/>
                </w:rPr>
                <w:t>подразделах 5.1</w:t>
              </w:r>
            </w:hyperlink>
            <w:r w:rsidRPr="008F64AC">
              <w:rPr>
                <w:rFonts w:ascii="Times New Roman" w:hAnsi="Times New Roman" w:cs="Times New Roman"/>
                <w:sz w:val="28"/>
                <w:szCs w:val="28"/>
              </w:rPr>
              <w:t xml:space="preserve"> или </w:t>
            </w:r>
            <w:hyperlink r:id="rId58" w:history="1">
              <w:r w:rsidRPr="008F64AC">
                <w:rPr>
                  <w:rFonts w:ascii="Times New Roman" w:hAnsi="Times New Roman" w:cs="Times New Roman"/>
                  <w:color w:val="0000FF"/>
                  <w:sz w:val="28"/>
                  <w:szCs w:val="28"/>
                </w:rPr>
                <w:t>5.2 раздела 5</w:t>
              </w:r>
            </w:hyperlink>
            <w:r w:rsidRPr="008F64AC">
              <w:rPr>
                <w:rFonts w:ascii="Times New Roman" w:hAnsi="Times New Roman" w:cs="Times New Roman"/>
                <w:sz w:val="28"/>
                <w:szCs w:val="28"/>
              </w:rPr>
              <w:t xml:space="preserve"> "Сведения о ценных бумагах".</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59"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Рекомендация: для получения информации об уставном капитале организации следует обратиться в соответствующую организацию.</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6 "Сведения об обязательствах имущественного</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lastRenderedPageBreak/>
        <w:t>характера", подраздел 6.1 "Объекты недвижимого имущества,</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находящиеся в пользовании"</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N 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60" w:history="1">
              <w:r w:rsidRPr="008F64AC">
                <w:rPr>
                  <w:rFonts w:ascii="Times New Roman" w:hAnsi="Times New Roman" w:cs="Times New Roman"/>
                  <w:color w:val="0000FF"/>
                  <w:sz w:val="28"/>
                  <w:szCs w:val="28"/>
                </w:rPr>
                <w:t>подразделе 6.1</w:t>
              </w:r>
            </w:hyperlink>
            <w:r w:rsidRPr="008F64AC">
              <w:rPr>
                <w:rFonts w:ascii="Times New Roman" w:hAnsi="Times New Roman" w:cs="Times New Roman"/>
                <w:sz w:val="28"/>
                <w:szCs w:val="28"/>
              </w:rPr>
              <w:t xml:space="preserve"> "Объекты недвижимого имущества, находящиеся в пользовании" указываются не все объекты недвижимого имущества, находящиеся в пользовании.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61" w:history="1">
              <w:r w:rsidRPr="008F64AC">
                <w:rPr>
                  <w:rFonts w:ascii="Times New Roman" w:hAnsi="Times New Roman" w:cs="Times New Roman"/>
                  <w:color w:val="0000FF"/>
                  <w:sz w:val="28"/>
                  <w:szCs w:val="28"/>
                </w:rPr>
                <w:t>подразделе 6.1</w:t>
              </w:r>
            </w:hyperlink>
            <w:r w:rsidRPr="008F64AC">
              <w:rPr>
                <w:rFonts w:ascii="Times New Roman" w:hAnsi="Times New Roman" w:cs="Times New Roman"/>
                <w:sz w:val="28"/>
                <w:szCs w:val="28"/>
              </w:rPr>
              <w:t xml:space="preserve"> "Объекты недвижимого имущества, находящиеся в пользовании" отражается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 В данном подразделе также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справка.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Также в этом подразделе подлежат указанию сведения о жилых помещениях (дом, квартира, комната), нежилом помещении, земельном участке, гараже и т.д.:</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занимаемых по договору аренды (найма, поднайма);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занимаемых по договорам социального найма;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используемых для бытовых нужд, но не зарегистрированных в установленном порядке органами Росреестра объектах незавершенного строительства;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принадлежащих на праве пожизненного наследуемого владения земельным участком;</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переданных по договору или иному акту, но не зарегистрированных в установленном законодательством Российской Федерации порядке.</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Не полностью указывается информация в </w:t>
            </w:r>
            <w:hyperlink r:id="rId62"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"Основание пользования" подраздела 6.1 "Объекты недвижимого имущества, находящиеся в пользовании".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63" w:history="1">
              <w:r w:rsidRPr="008F64AC">
                <w:rPr>
                  <w:rFonts w:ascii="Times New Roman" w:hAnsi="Times New Roman" w:cs="Times New Roman"/>
                  <w:color w:val="0000FF"/>
                  <w:sz w:val="28"/>
                  <w:szCs w:val="28"/>
                </w:rPr>
                <w:t>графе</w:t>
              </w:r>
            </w:hyperlink>
            <w:r w:rsidRPr="008F64AC">
              <w:rPr>
                <w:rFonts w:ascii="Times New Roman" w:hAnsi="Times New Roman" w:cs="Times New Roman"/>
                <w:sz w:val="28"/>
                <w:szCs w:val="28"/>
              </w:rPr>
              <w:t xml:space="preserve">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6 "Сведения об обязательствах</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имущественного характера", Подраздел 6.2 "Срочные</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обязательства финансового характера"</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N п/п</w:t>
            </w: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1.</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64" w:history="1">
              <w:r w:rsidRPr="008F64AC">
                <w:rPr>
                  <w:rFonts w:ascii="Times New Roman" w:hAnsi="Times New Roman" w:cs="Times New Roman"/>
                  <w:color w:val="0000FF"/>
                  <w:sz w:val="28"/>
                  <w:szCs w:val="28"/>
                </w:rPr>
                <w:t>подразделе 6.2</w:t>
              </w:r>
            </w:hyperlink>
            <w:r w:rsidRPr="008F64AC">
              <w:rPr>
                <w:rFonts w:ascii="Times New Roman" w:hAnsi="Times New Roman" w:cs="Times New Roman"/>
                <w:sz w:val="28"/>
                <w:szCs w:val="28"/>
              </w:rPr>
              <w:t xml:space="preserve"> "Срочные обязательства финансового характера" не всегда </w:t>
            </w:r>
            <w:r w:rsidRPr="008F64AC">
              <w:rPr>
                <w:rFonts w:ascii="Times New Roman" w:hAnsi="Times New Roman" w:cs="Times New Roman"/>
                <w:sz w:val="28"/>
                <w:szCs w:val="28"/>
              </w:rPr>
              <w:lastRenderedPageBreak/>
              <w:t>правильно и обоснованно указываются срочные обязательства финансового характера (заем, кредит и другие).</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w:t>
            </w:r>
            <w:hyperlink r:id="rId65" w:history="1">
              <w:r w:rsidRPr="008F64AC">
                <w:rPr>
                  <w:rFonts w:ascii="Times New Roman" w:hAnsi="Times New Roman" w:cs="Times New Roman"/>
                  <w:color w:val="0000FF"/>
                  <w:sz w:val="28"/>
                  <w:szCs w:val="28"/>
                </w:rPr>
                <w:t>подразделе 6.2</w:t>
              </w:r>
            </w:hyperlink>
            <w:r w:rsidRPr="008F64AC">
              <w:rPr>
                <w:rFonts w:ascii="Times New Roman" w:hAnsi="Times New Roman" w:cs="Times New Roman"/>
                <w:sz w:val="28"/>
                <w:szCs w:val="28"/>
              </w:rP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в данном подразделе, подлежат указанию:</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договор участия в долевом строительстве объекта недвижимости;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договор финансовой аренды (лизинг);</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договор займа;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договор финансирования под уступку денежного требования;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обязательства, связанные с заключением договора об уступке права требования;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обязательства вследствие причинения вреда (финансовые);</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обязательства по уплате алиментов (если по состоянию на отчетную дату сумма невыплаченных алиментов равна или превышает 500 000 руб.);</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выкупленная дебиторская задолженность;</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 финансовые обязательства, участником которой в силу Федерального </w:t>
            </w:r>
            <w:hyperlink r:id="rId66" w:history="1">
              <w:r w:rsidRPr="008F64AC">
                <w:rPr>
                  <w:rFonts w:ascii="Times New Roman" w:hAnsi="Times New Roman" w:cs="Times New Roman"/>
                  <w:color w:val="0000FF"/>
                  <w:sz w:val="28"/>
                  <w:szCs w:val="28"/>
                </w:rPr>
                <w:t>закона</w:t>
              </w:r>
            </w:hyperlink>
            <w:r w:rsidRPr="008F64AC">
              <w:rPr>
                <w:rFonts w:ascii="Times New Roman" w:hAnsi="Times New Roman" w:cs="Times New Roman"/>
                <w:sz w:val="28"/>
                <w:szCs w:val="28"/>
              </w:rPr>
              <w:t xml:space="preserve"> от 23.12.2003 N 177-ФЗ "О страховании вкладов в банках Российской Федерации" является государственная корпорация "Агентство по страхованию вкладов";</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 обязательства, возникшие в соответствии с </w:t>
            </w:r>
            <w:hyperlink r:id="rId67" w:history="1">
              <w:r w:rsidRPr="008F64AC">
                <w:rPr>
                  <w:rFonts w:ascii="Times New Roman" w:hAnsi="Times New Roman" w:cs="Times New Roman"/>
                  <w:color w:val="0000FF"/>
                  <w:sz w:val="28"/>
                  <w:szCs w:val="28"/>
                </w:rPr>
                <w:t>Законом</w:t>
              </w:r>
            </w:hyperlink>
            <w:r w:rsidRPr="008F64AC">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иные обязательства, в том числе установленные решением суда.</w:t>
            </w:r>
          </w:p>
        </w:tc>
      </w:tr>
      <w:tr w:rsidR="00CD582A" w:rsidRPr="008F64AC" w:rsidTr="004D42BC">
        <w:tc>
          <w:tcPr>
            <w:tcW w:w="617"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lastRenderedPageBreak/>
              <w:t>2.</w:t>
            </w: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68" w:history="1">
              <w:r w:rsidRPr="008F64AC">
                <w:rPr>
                  <w:rFonts w:ascii="Times New Roman" w:hAnsi="Times New Roman" w:cs="Times New Roman"/>
                  <w:color w:val="0000FF"/>
                  <w:sz w:val="28"/>
                  <w:szCs w:val="28"/>
                </w:rPr>
                <w:t>подразделе 6.2</w:t>
              </w:r>
            </w:hyperlink>
            <w:r w:rsidRPr="008F64AC">
              <w:rPr>
                <w:rFonts w:ascii="Times New Roman" w:hAnsi="Times New Roman" w:cs="Times New Roman"/>
                <w:sz w:val="28"/>
                <w:szCs w:val="28"/>
              </w:rPr>
              <w:t xml:space="preserve"> "Срочные обязательства финансового характера" не указывается либо неверно указывается информация об обязательствах, возникших в соответствии с </w:t>
            </w:r>
            <w:hyperlink r:id="rId69" w:history="1">
              <w:r w:rsidRPr="008F64AC">
                <w:rPr>
                  <w:rFonts w:ascii="Times New Roman" w:hAnsi="Times New Roman" w:cs="Times New Roman"/>
                  <w:color w:val="0000FF"/>
                  <w:sz w:val="28"/>
                  <w:szCs w:val="28"/>
                </w:rPr>
                <w:t>Законом</w:t>
              </w:r>
            </w:hyperlink>
            <w:r w:rsidRPr="008F64AC">
              <w:rPr>
                <w:rFonts w:ascii="Times New Roman" w:hAnsi="Times New Roman" w:cs="Times New Roman"/>
                <w:sz w:val="28"/>
                <w:szCs w:val="28"/>
              </w:rPr>
              <w:t xml:space="preserve"> Российской Федерации от 27.11.1992 N 4015-1 "Об организации страхового дела в Российской Федерации".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70" w:history="1">
              <w:r w:rsidRPr="008F64AC">
                <w:rPr>
                  <w:rFonts w:ascii="Times New Roman" w:hAnsi="Times New Roman" w:cs="Times New Roman"/>
                  <w:color w:val="0000FF"/>
                  <w:sz w:val="28"/>
                  <w:szCs w:val="28"/>
                </w:rPr>
                <w:t>подразделе 6.2</w:t>
              </w:r>
            </w:hyperlink>
            <w:r w:rsidRPr="008F64AC">
              <w:rPr>
                <w:rFonts w:ascii="Times New Roman" w:hAnsi="Times New Roman" w:cs="Times New Roman"/>
                <w:sz w:val="28"/>
                <w:szCs w:val="28"/>
              </w:rPr>
              <w:t xml:space="preserve"> "Срочные обязательства финансового характера" в том числе подлежат отражению обязательства в соответствии с </w:t>
            </w:r>
            <w:hyperlink r:id="rId71" w:history="1">
              <w:r w:rsidRPr="008F64AC">
                <w:rPr>
                  <w:rFonts w:ascii="Times New Roman" w:hAnsi="Times New Roman" w:cs="Times New Roman"/>
                  <w:color w:val="0000FF"/>
                  <w:sz w:val="28"/>
                  <w:szCs w:val="28"/>
                </w:rPr>
                <w:t>Законом</w:t>
              </w:r>
            </w:hyperlink>
            <w:r w:rsidRPr="008F64AC">
              <w:rPr>
                <w:rFonts w:ascii="Times New Roman" w:hAnsi="Times New Roman" w:cs="Times New Roman"/>
                <w:sz w:val="28"/>
                <w:szCs w:val="28"/>
              </w:rPr>
              <w:t xml:space="preserve">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Подробная информация о порядке отражения вышеназванных обязательств содержится в Методических рекомендаци</w:t>
            </w:r>
            <w:r>
              <w:rPr>
                <w:rFonts w:ascii="Times New Roman" w:hAnsi="Times New Roman" w:cs="Times New Roman"/>
                <w:sz w:val="28"/>
                <w:szCs w:val="28"/>
              </w:rPr>
              <w:t>ях</w:t>
            </w:r>
            <w:r w:rsidRPr="008F64AC">
              <w:rPr>
                <w:rFonts w:ascii="Times New Roman" w:hAnsi="Times New Roman" w:cs="Times New Roman"/>
                <w:sz w:val="28"/>
                <w:szCs w:val="28"/>
              </w:rPr>
              <w:t>.</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Раздел 7 "Сведения о недвижимом имуществе, транспортных</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средствах и ценных бумагах, отчужденных в течение отчетного</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периода в результате безвозмездной сделки"</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В </w:t>
            </w:r>
            <w:hyperlink r:id="rId72" w:history="1">
              <w:r w:rsidRPr="008F64AC">
                <w:rPr>
                  <w:rFonts w:ascii="Times New Roman" w:hAnsi="Times New Roman" w:cs="Times New Roman"/>
                  <w:color w:val="0000FF"/>
                  <w:sz w:val="28"/>
                  <w:szCs w:val="28"/>
                </w:rPr>
                <w:t>разделе 7</w:t>
              </w:r>
            </w:hyperlink>
            <w:r w:rsidRPr="008F64AC">
              <w:rPr>
                <w:rFonts w:ascii="Times New Roman" w:hAnsi="Times New Roman" w:cs="Times New Roman"/>
                <w:sz w:val="28"/>
                <w:szCs w:val="28"/>
              </w:rPr>
              <w:t xml:space="preserve"> "Сведения о </w:t>
            </w:r>
            <w:r w:rsidRPr="008F64AC">
              <w:rPr>
                <w:rFonts w:ascii="Times New Roman" w:hAnsi="Times New Roman" w:cs="Times New Roman"/>
                <w:sz w:val="28"/>
                <w:szCs w:val="28"/>
              </w:rPr>
              <w:lastRenderedPageBreak/>
              <w:t>недвижимом имуществе, транспортных средствах и ценных бумагах, отчужденных в течение отчетного периода в результате безвозмездной сделки" не всегда правильно и обоснованно указываются объекты недвижимого имущества, транспортные средства и ценные бумаги, отчужденные в течение отчетного периода в результате безвозмездной сделки.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 xml:space="preserve">В </w:t>
            </w:r>
            <w:hyperlink r:id="rId73" w:history="1">
              <w:r w:rsidRPr="008F64AC">
                <w:rPr>
                  <w:rFonts w:ascii="Times New Roman" w:hAnsi="Times New Roman" w:cs="Times New Roman"/>
                  <w:color w:val="0000FF"/>
                  <w:sz w:val="28"/>
                  <w:szCs w:val="28"/>
                </w:rPr>
                <w:t>разделе 7</w:t>
              </w:r>
            </w:hyperlink>
            <w:r w:rsidRPr="008F64AC">
              <w:rPr>
                <w:rFonts w:ascii="Times New Roman" w:hAnsi="Times New Roman" w:cs="Times New Roman"/>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8F64AC">
              <w:rPr>
                <w:rFonts w:ascii="Times New Roman" w:hAnsi="Times New Roman" w:cs="Times New Roman"/>
                <w:sz w:val="28"/>
                <w:szCs w:val="28"/>
              </w:rPr>
              <w:lastRenderedPageBreak/>
              <w:t>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При этом уничтоженные (например при пожаре) объекты имущества, а также угнанные транспортные средства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разделе справки, так как он является возмездным.</w:t>
            </w:r>
          </w:p>
        </w:tc>
      </w:tr>
    </w:tbl>
    <w:p w:rsidR="00CD582A" w:rsidRPr="008F64AC" w:rsidRDefault="00CD582A" w:rsidP="00CD582A">
      <w:pPr>
        <w:pStyle w:val="ConsPlusNormal"/>
        <w:jc w:val="both"/>
        <w:rPr>
          <w:rFonts w:ascii="Times New Roman" w:hAnsi="Times New Roman" w:cs="Times New Roman"/>
          <w:sz w:val="28"/>
          <w:szCs w:val="28"/>
        </w:rPr>
      </w:pPr>
    </w:p>
    <w:p w:rsidR="00CD582A" w:rsidRPr="008F64AC" w:rsidRDefault="00CD582A" w:rsidP="00CD582A">
      <w:pPr>
        <w:pStyle w:val="ConsPlusTitle"/>
        <w:jc w:val="center"/>
        <w:outlineLvl w:val="0"/>
        <w:rPr>
          <w:rFonts w:ascii="Times New Roman" w:hAnsi="Times New Roman" w:cs="Times New Roman"/>
          <w:sz w:val="28"/>
          <w:szCs w:val="28"/>
        </w:rPr>
      </w:pPr>
      <w:r w:rsidRPr="008F64AC">
        <w:rPr>
          <w:rFonts w:ascii="Times New Roman" w:hAnsi="Times New Roman" w:cs="Times New Roman"/>
          <w:sz w:val="28"/>
          <w:szCs w:val="28"/>
        </w:rPr>
        <w:t>Заполнение, печать справки (справок) о доходах, расходах,</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об имуществе и обязательствах имущественного характера</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t>и представление ее в подразделение по профилактике</w:t>
      </w:r>
    </w:p>
    <w:p w:rsidR="00CD582A" w:rsidRPr="008F64AC" w:rsidRDefault="00CD582A" w:rsidP="00CD582A">
      <w:pPr>
        <w:pStyle w:val="ConsPlusTitle"/>
        <w:jc w:val="center"/>
        <w:rPr>
          <w:rFonts w:ascii="Times New Roman" w:hAnsi="Times New Roman" w:cs="Times New Roman"/>
          <w:sz w:val="28"/>
          <w:szCs w:val="28"/>
        </w:rPr>
      </w:pPr>
      <w:r w:rsidRPr="008F64AC">
        <w:rPr>
          <w:rFonts w:ascii="Times New Roman" w:hAnsi="Times New Roman" w:cs="Times New Roman"/>
          <w:sz w:val="28"/>
          <w:szCs w:val="28"/>
        </w:rPr>
        <w:lastRenderedPageBreak/>
        <w:t>коррупционных и иных правонарушений</w:t>
      </w:r>
    </w:p>
    <w:p w:rsidR="00CD582A" w:rsidRPr="008F64AC" w:rsidRDefault="00CD582A" w:rsidP="00CD582A">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65"/>
        <w:gridCol w:w="11314"/>
      </w:tblGrid>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Ошибка</w:t>
            </w:r>
          </w:p>
        </w:tc>
        <w:tc>
          <w:tcPr>
            <w:tcW w:w="11314" w:type="dxa"/>
          </w:tcPr>
          <w:p w:rsidR="00CD582A" w:rsidRPr="008F64AC" w:rsidRDefault="00CD582A" w:rsidP="004D42BC">
            <w:pPr>
              <w:pStyle w:val="ConsPlusNormal"/>
              <w:jc w:val="center"/>
              <w:rPr>
                <w:rFonts w:ascii="Times New Roman" w:hAnsi="Times New Roman" w:cs="Times New Roman"/>
                <w:sz w:val="28"/>
                <w:szCs w:val="28"/>
              </w:rPr>
            </w:pPr>
            <w:r w:rsidRPr="008F64AC">
              <w:rPr>
                <w:rFonts w:ascii="Times New Roman" w:hAnsi="Times New Roman" w:cs="Times New Roman"/>
                <w:sz w:val="28"/>
                <w:szCs w:val="28"/>
              </w:rPr>
              <w:t>Правильные действия</w:t>
            </w:r>
          </w:p>
        </w:tc>
      </w:tr>
      <w:tr w:rsidR="00CD582A" w:rsidRPr="008F64AC" w:rsidTr="004D42BC">
        <w:tc>
          <w:tcPr>
            <w:tcW w:w="617" w:type="dxa"/>
          </w:tcPr>
          <w:p w:rsidR="00CD582A" w:rsidRPr="008F64AC" w:rsidRDefault="00CD582A" w:rsidP="004D42BC">
            <w:pPr>
              <w:pStyle w:val="ConsPlusNormal"/>
              <w:rPr>
                <w:rFonts w:ascii="Times New Roman" w:hAnsi="Times New Roman" w:cs="Times New Roman"/>
                <w:sz w:val="28"/>
                <w:szCs w:val="28"/>
              </w:rPr>
            </w:pPr>
          </w:p>
        </w:tc>
        <w:tc>
          <w:tcPr>
            <w:tcW w:w="2665" w:type="dxa"/>
          </w:tcPr>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Служащие (работники) допускают нарушения, связанные с заполнением и представлением </w:t>
            </w:r>
            <w:hyperlink r:id="rId74" w:history="1">
              <w:r w:rsidRPr="008F64AC">
                <w:rPr>
                  <w:rFonts w:ascii="Times New Roman" w:hAnsi="Times New Roman" w:cs="Times New Roman"/>
                  <w:color w:val="0000FF"/>
                  <w:sz w:val="28"/>
                  <w:szCs w:val="28"/>
                </w:rPr>
                <w:t>справок</w:t>
              </w:r>
            </w:hyperlink>
            <w:r w:rsidRPr="008F64AC">
              <w:rPr>
                <w:rFonts w:ascii="Times New Roman" w:hAnsi="Times New Roman" w:cs="Times New Roman"/>
                <w:sz w:val="28"/>
                <w:szCs w:val="28"/>
              </w:rPr>
              <w:t>:</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а) справки заполняются с использованием текстовых редакторов (например в формате "WORD" либо собственноручно в письменной форме);</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б) на листах справок служащего (работника), супругов или несовершеннолетних детей отображаются разные дата и (или) </w:t>
            </w:r>
            <w:r w:rsidRPr="008F64AC">
              <w:rPr>
                <w:rFonts w:ascii="Times New Roman" w:hAnsi="Times New Roman" w:cs="Times New Roman"/>
                <w:sz w:val="28"/>
                <w:szCs w:val="28"/>
              </w:rPr>
              <w:lastRenderedPageBreak/>
              <w:t>время печати;</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CD582A" w:rsidRPr="008F64AC" w:rsidRDefault="00CD582A" w:rsidP="004D42BC">
            <w:pPr>
              <w:pStyle w:val="ConsPlusNormal"/>
              <w:jc w:val="both"/>
              <w:rPr>
                <w:rFonts w:ascii="Times New Roman" w:hAnsi="Times New Roman" w:cs="Times New Roman"/>
                <w:sz w:val="28"/>
                <w:szCs w:val="28"/>
              </w:rPr>
            </w:pPr>
            <w:r w:rsidRPr="008F64AC">
              <w:rPr>
                <w:rFonts w:ascii="Times New Roman" w:hAnsi="Times New Roman" w:cs="Times New Roman"/>
                <w:sz w:val="28"/>
                <w:szCs w:val="28"/>
              </w:rPr>
              <w:t xml:space="preserve">д) служащий </w:t>
            </w:r>
            <w:r w:rsidRPr="008F64AC">
              <w:rPr>
                <w:rFonts w:ascii="Times New Roman" w:hAnsi="Times New Roman" w:cs="Times New Roman"/>
                <w:sz w:val="28"/>
                <w:szCs w:val="28"/>
              </w:rPr>
              <w:lastRenderedPageBreak/>
              <w:t xml:space="preserve">(работник) забывает собственноручно проставить </w:t>
            </w:r>
            <w:hyperlink r:id="rId75" w:history="1">
              <w:r w:rsidRPr="008F64AC">
                <w:rPr>
                  <w:rFonts w:ascii="Times New Roman" w:hAnsi="Times New Roman" w:cs="Times New Roman"/>
                  <w:color w:val="0000FF"/>
                  <w:sz w:val="28"/>
                  <w:szCs w:val="28"/>
                </w:rPr>
                <w:t>подпись</w:t>
              </w:r>
            </w:hyperlink>
            <w:r w:rsidRPr="008F64AC">
              <w:rPr>
                <w:rFonts w:ascii="Times New Roman" w:hAnsi="Times New Roman" w:cs="Times New Roman"/>
                <w:sz w:val="28"/>
                <w:szCs w:val="28"/>
              </w:rPr>
              <w:t xml:space="preserve"> в отведенном для этого месте на последнем листе справок (справки).</w:t>
            </w:r>
          </w:p>
        </w:tc>
        <w:tc>
          <w:tcPr>
            <w:tcW w:w="11314" w:type="dxa"/>
          </w:tcPr>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lastRenderedPageBreak/>
              <w:t>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б) Необходимо не допускать ситуаций, при которых дата и время печати справки будут отличаться на листах справок.</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в-д)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не допускается наличие подписи и пометок на линейных и двумерных штрих-кодах;</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листы одной справки не следует менять или вставлять в другие справки, даже если они содержат идентичную информацию;</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справки не рекомендуется прошивать и фиксировать скрепкой;</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рекомендуется обеспечить печать справки и ее заверение в течение одного дня;</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печатать справки необходимо только посредством односторонней печати;</w:t>
            </w:r>
          </w:p>
          <w:p w:rsidR="00CD582A" w:rsidRPr="008F64AC" w:rsidRDefault="00CD582A" w:rsidP="004D42BC">
            <w:pPr>
              <w:pStyle w:val="ConsPlusNormal"/>
              <w:ind w:firstLine="283"/>
              <w:jc w:val="both"/>
              <w:rPr>
                <w:rFonts w:ascii="Times New Roman" w:hAnsi="Times New Roman" w:cs="Times New Roman"/>
                <w:sz w:val="28"/>
                <w:szCs w:val="28"/>
              </w:rPr>
            </w:pPr>
            <w:r w:rsidRPr="008F64AC">
              <w:rPr>
                <w:rFonts w:ascii="Times New Roman" w:hAnsi="Times New Roman" w:cs="Times New Roman"/>
                <w:sz w:val="28"/>
                <w:szCs w:val="28"/>
              </w:rPr>
              <w:t xml:space="preserve">Внимание! Одновременно с распечатанными на бумажном носителе и собственноручно подписанными справками (справкой) в подразделение либо должностному лицу, на которые возложены функции по профилактике коррупционных и иных правонарушений, необходимо представить сформированный СПО "Справки БК" файл справок (справки) с расширением .xsb, содержащий информацию, идентичную информации, указанной в соответствующих </w:t>
            </w:r>
            <w:r w:rsidRPr="008F64AC">
              <w:rPr>
                <w:rFonts w:ascii="Times New Roman" w:hAnsi="Times New Roman" w:cs="Times New Roman"/>
                <w:sz w:val="28"/>
                <w:szCs w:val="28"/>
              </w:rPr>
              <w:lastRenderedPageBreak/>
              <w:t>справках (справке) на бумажном носителе.</w:t>
            </w:r>
          </w:p>
        </w:tc>
      </w:tr>
    </w:tbl>
    <w:p w:rsidR="00CD582A" w:rsidRDefault="00CD582A" w:rsidP="00CD582A">
      <w:pPr>
        <w:pStyle w:val="ConsPlusNormal"/>
        <w:jc w:val="both"/>
      </w:pPr>
    </w:p>
    <w:p w:rsidR="00CD582A" w:rsidRDefault="00CD582A" w:rsidP="00CD582A">
      <w:pPr>
        <w:pStyle w:val="ConsPlusNormal"/>
        <w:jc w:val="both"/>
      </w:pPr>
    </w:p>
    <w:p w:rsidR="00CD582A" w:rsidRDefault="00CD582A" w:rsidP="00CD582A">
      <w:pPr>
        <w:pStyle w:val="ConsPlusNormal"/>
        <w:pBdr>
          <w:top w:val="single" w:sz="6" w:space="0" w:color="auto"/>
        </w:pBdr>
        <w:spacing w:before="100" w:after="100"/>
        <w:jc w:val="both"/>
        <w:rPr>
          <w:sz w:val="2"/>
          <w:szCs w:val="2"/>
        </w:rPr>
      </w:pPr>
    </w:p>
    <w:p w:rsidR="00CD582A" w:rsidRDefault="00CD582A" w:rsidP="00CD582A"/>
    <w:p w:rsidR="002A1611" w:rsidRDefault="002A1611">
      <w:bookmarkStart w:id="0" w:name="_GoBack"/>
      <w:bookmarkEnd w:id="0"/>
    </w:p>
    <w:sectPr w:rsidR="002A1611" w:rsidSect="00935EF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5A"/>
    <w:rsid w:val="002A1611"/>
    <w:rsid w:val="00CD582A"/>
    <w:rsid w:val="00D8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8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82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7D8A3CB2B05730A333455F27B75B114A85B1B682F526245FA9095224F21DF4DFBC7480606F6295B2A1375C124F1DBE52E931D111F69CA6g9v1O" TargetMode="External"/><Relationship Id="rId18" Type="http://schemas.openxmlformats.org/officeDocument/2006/relationships/hyperlink" Target="consultantplus://offline/ref=947D8A3CB2B05730A333455F27B75B114A81BBB28CFC26245FA9095224F21DF4DFBC7480606F6291B9A1375C124F1DBE52E931D111F69CA6g9v1O" TargetMode="External"/><Relationship Id="rId26" Type="http://schemas.openxmlformats.org/officeDocument/2006/relationships/hyperlink" Target="consultantplus://offline/ref=947D8A3CB2B05730A333455F27B75B114A81BBB28CFC26245FA9095224F21DF4DFBC7480606F6292BCA1375C124F1DBE52E931D111F69CA6g9v1O" TargetMode="External"/><Relationship Id="rId39" Type="http://schemas.openxmlformats.org/officeDocument/2006/relationships/hyperlink" Target="consultantplus://offline/ref=947D8A3CB2B05730A333455F27B75B114A81BBB28CFC26245FA9095224F21DF4DFBC7480606F6290B2A1375C124F1DBE52E931D111F69CA6g9v1O" TargetMode="External"/><Relationship Id="rId21" Type="http://schemas.openxmlformats.org/officeDocument/2006/relationships/hyperlink" Target="consultantplus://offline/ref=947D8A3CB2B05730A333455F27B75B114A81BBB28CFC26245FA9095224F21DF4DFBC7480606F6291BFA1375C124F1DBE52E931D111F69CA6g9v1O" TargetMode="External"/><Relationship Id="rId34" Type="http://schemas.openxmlformats.org/officeDocument/2006/relationships/hyperlink" Target="consultantplus://offline/ref=947D8A3CB2B05730A333455F27B75B114A81BBB28CFC26245FA9095224F21DF4DFBC7480606F6290BCA1375C124F1DBE52E931D111F69CA6g9v1O" TargetMode="External"/><Relationship Id="rId42" Type="http://schemas.openxmlformats.org/officeDocument/2006/relationships/hyperlink" Target="consultantplus://offline/ref=947D8A3CB2B05730A333455F27B75B114A81BBB28CFC26245FA9095224F21DF4DFBC7480606F6397BFA1375C124F1DBE52E931D111F69CA6g9v1O" TargetMode="External"/><Relationship Id="rId47" Type="http://schemas.openxmlformats.org/officeDocument/2006/relationships/hyperlink" Target="consultantplus://offline/ref=947D8A3CB2B05730A333455F27B75B114A81BBB28CFC26245FA9095224F21DF4DFBC7480606F6396BDA1375C124F1DBE52E931D111F69CA6g9v1O" TargetMode="External"/><Relationship Id="rId50" Type="http://schemas.openxmlformats.org/officeDocument/2006/relationships/hyperlink" Target="consultantplus://offline/ref=947D8A3CB2B05730A333455F27B75B114A81BBB28CFC26245FA9095224F21DF4DFBC7480606F6394B2A1375C124F1DBE52E931D111F69CA6g9v1O" TargetMode="External"/><Relationship Id="rId55" Type="http://schemas.openxmlformats.org/officeDocument/2006/relationships/hyperlink" Target="consultantplus://offline/ref=947D8A3CB2B05730A333455F27B75B114A81BBB28CFC26245FA9095224F21DF4DFBC7480606F639FBDA1375C124F1DBE52E931D111F69CA6g9v1O" TargetMode="External"/><Relationship Id="rId63" Type="http://schemas.openxmlformats.org/officeDocument/2006/relationships/hyperlink" Target="consultantplus://offline/ref=947D8A3CB2B05730A333455F27B75B114A81BBB28CFC26245FA9095224F21DF4DFBC7480606F6094BFA1375C124F1DBE52E931D111F69CA6g9v1O" TargetMode="External"/><Relationship Id="rId68" Type="http://schemas.openxmlformats.org/officeDocument/2006/relationships/hyperlink" Target="consultantplus://offline/ref=947D8A3CB2B05730A333455F27B75B114A81BBB28CFC26245FA9095224F21DF4DFBC7480606F6093BDA1375C124F1DBE52E931D111F69CA6g9v1O" TargetMode="External"/><Relationship Id="rId76" Type="http://schemas.openxmlformats.org/officeDocument/2006/relationships/fontTable" Target="fontTable.xml"/><Relationship Id="rId7" Type="http://schemas.openxmlformats.org/officeDocument/2006/relationships/hyperlink" Target="consultantplus://offline/ref=947D8A3CB2B05730A333455F27B75B114A81BBB28CFC26245FA9095224F21DF4DFBC7480606F6293BFA1375C124F1DBE52E931D111F69CA6g9v1O" TargetMode="External"/><Relationship Id="rId71" Type="http://schemas.openxmlformats.org/officeDocument/2006/relationships/hyperlink" Target="consultantplus://offline/ref=947D8A3CB2B05730A333455F27B75B114A82BBB68DF626245FA9095224F21DF4CDBC2C8C606A7C97BEB4610D54g1vBO" TargetMode="External"/><Relationship Id="rId2" Type="http://schemas.microsoft.com/office/2007/relationships/stylesWithEffects" Target="stylesWithEffects.xml"/><Relationship Id="rId16" Type="http://schemas.openxmlformats.org/officeDocument/2006/relationships/hyperlink" Target="consultantplus://offline/ref=947D8A3CB2B05730A333455F27B75B114A81BBB28CFC26245FA9095224F21DF4DFBC7480606F6291BDA1375C124F1DBE52E931D111F69CA6g9v1O" TargetMode="External"/><Relationship Id="rId29" Type="http://schemas.openxmlformats.org/officeDocument/2006/relationships/hyperlink" Target="consultantplus://offline/ref=947D8A3CB2B05730A333455F27B75B114A81BBB28CFC26245FA9095224F21DF4DFBC7480606F6291BDA1375C124F1DBE52E931D111F69CA6g9v1O" TargetMode="External"/><Relationship Id="rId11" Type="http://schemas.openxmlformats.org/officeDocument/2006/relationships/hyperlink" Target="consultantplus://offline/ref=947D8A3CB2B05730A333455F27B75B114A81BBB28CFC26245FA9095224F21DF4DFBC7480606F6292BDA1375C124F1DBE52E931D111F69CA6g9v1O" TargetMode="External"/><Relationship Id="rId24" Type="http://schemas.openxmlformats.org/officeDocument/2006/relationships/hyperlink" Target="consultantplus://offline/ref=947D8A3CB2B05730A333455F27B75B114A85B1B682F526245FA9095224F21DF4DFBC7480606F6295B2A1375C124F1DBE52E931D111F69CA6g9v1O" TargetMode="External"/><Relationship Id="rId32" Type="http://schemas.openxmlformats.org/officeDocument/2006/relationships/hyperlink" Target="consultantplus://offline/ref=947D8A3CB2B05730A333455F27B75B114A81BBB28CFC26245FA9095224F21DF4DFBC7480606F6290B9A1375C124F1DBE52E931D111F69CA6g9v1O" TargetMode="External"/><Relationship Id="rId37" Type="http://schemas.openxmlformats.org/officeDocument/2006/relationships/hyperlink" Target="consultantplus://offline/ref=947D8A3CB2B05730A333455F27B75B114A81BBB28CFC26245FA9095224F21DF4DFBC7480606F6290B2A1375C124F1DBE52E931D111F69CA6g9v1O" TargetMode="External"/><Relationship Id="rId40" Type="http://schemas.openxmlformats.org/officeDocument/2006/relationships/hyperlink" Target="consultantplus://offline/ref=947D8A3CB2B05730A333455F27B75B114A81BBB28CFC26245FA9095224F21DF4DFBC7480606F6293BFA1375C124F1DBE52E931D111F69CA6g9v1O" TargetMode="External"/><Relationship Id="rId45" Type="http://schemas.openxmlformats.org/officeDocument/2006/relationships/hyperlink" Target="consultantplus://offline/ref=947D8A3CB2B05730A333455F27B75B114A81BBB28CFC26245FA9095224F21DF4DFBC7480606F6396BDA1375C124F1DBE52E931D111F69CA6g9v1O" TargetMode="External"/><Relationship Id="rId53" Type="http://schemas.openxmlformats.org/officeDocument/2006/relationships/hyperlink" Target="consultantplus://offline/ref=947D8A3CB2B05730A333455F27B75B114A81BBB28CFC26245FA9095224F21DF4DFBC7480606F639FBBA1375C124F1DBE52E931D111F69CA6g9v1O" TargetMode="External"/><Relationship Id="rId58" Type="http://schemas.openxmlformats.org/officeDocument/2006/relationships/hyperlink" Target="consultantplus://offline/ref=947D8A3CB2B05730A333455F27B75B114A81BBB28CFC26245FA9095224F21DF4DFBC7480606F6096BAA1375C124F1DBE52E931D111F69CA6g9v1O" TargetMode="External"/><Relationship Id="rId66" Type="http://schemas.openxmlformats.org/officeDocument/2006/relationships/hyperlink" Target="consultantplus://offline/ref=947D8A3CB2B05730A333455F27B75B114A80BBB683FC26245FA9095224F21DF4CDBC2C8C606A7C97BEB4610D54g1vBO" TargetMode="External"/><Relationship Id="rId74" Type="http://schemas.openxmlformats.org/officeDocument/2006/relationships/hyperlink" Target="consultantplus://offline/ref=947D8A3CB2B05730A333455F27B75B114A81BBB28CFC26245FA9095224F21DF4DFBC7480606F6293BFA1375C124F1DBE52E931D111F69CA6g9v1O" TargetMode="External"/><Relationship Id="rId5" Type="http://schemas.openxmlformats.org/officeDocument/2006/relationships/hyperlink" Target="consultantplus://offline/ref=947D8A3CB2B05730A333455F27B75B114A81BBB28CFC26245FA9095224F21DF4DFBC7480606F6293BFA1375C124F1DBE52E931D111F69CA6g9v1O" TargetMode="External"/><Relationship Id="rId15" Type="http://schemas.openxmlformats.org/officeDocument/2006/relationships/hyperlink" Target="consultantplus://offline/ref=947D8A3CB2B05730A333455F27B75B114A81BBB28CFC26245FA9095224F21DF4DFBC7480606F6291BDA1375C124F1DBE52E931D111F69CA6g9v1O" TargetMode="External"/><Relationship Id="rId23" Type="http://schemas.openxmlformats.org/officeDocument/2006/relationships/hyperlink" Target="consultantplus://offline/ref=947D8A3CB2B05730A333455F27B75B114A81BBB28CFC26245FA9095224F21DF4DFBC7480606F6291BDA1375C124F1DBE52E931D111F69CA6g9v1O" TargetMode="External"/><Relationship Id="rId28" Type="http://schemas.openxmlformats.org/officeDocument/2006/relationships/hyperlink" Target="consultantplus://offline/ref=947D8A3CB2B05730A333455F27B75B114A81BBB28CFC26245FA9095224F21DF4DFBC7480606F6291BDA1375C124F1DBE52E931D111F69CA6g9v1O" TargetMode="External"/><Relationship Id="rId36" Type="http://schemas.openxmlformats.org/officeDocument/2006/relationships/hyperlink" Target="consultantplus://offline/ref=947D8A3CB2B05730A333455F27B75B114A81BBB28CFC26245FA9095224F21DF4DFBC7480606F6290B9A1375C124F1DBE52E931D111F69CA6g9v1O" TargetMode="External"/><Relationship Id="rId49" Type="http://schemas.openxmlformats.org/officeDocument/2006/relationships/hyperlink" Target="consultantplus://offline/ref=947D8A3CB2B05730A333455F27B75B114A81BBB28CFC26245FA9095224F21DF4DFBC7480606F6394B2A1375C124F1DBE52E931D111F69CA6g9v1O" TargetMode="External"/><Relationship Id="rId57" Type="http://schemas.openxmlformats.org/officeDocument/2006/relationships/hyperlink" Target="consultantplus://offline/ref=947D8A3CB2B05730A333455F27B75B114A81BBB28CFC26245FA9095224F21DF4DFBC7480606F639EB8A1375C124F1DBE52E931D111F69CA6g9v1O" TargetMode="External"/><Relationship Id="rId61" Type="http://schemas.openxmlformats.org/officeDocument/2006/relationships/hyperlink" Target="consultantplus://offline/ref=947D8A3CB2B05730A333455F27B75B114A81BBB28CFC26245FA9095224F21DF4DFBC7480606F6094BBA1375C124F1DBE52E931D111F69CA6g9v1O" TargetMode="External"/><Relationship Id="rId10" Type="http://schemas.openxmlformats.org/officeDocument/2006/relationships/hyperlink" Target="consultantplus://offline/ref=947D8A3CB2B05730A333455F27B75B114A81BBB28CFC26245FA9095224F21DF4DFBC7480606F609EB2A1375C124F1DBE52E931D111F69CA6g9v1O" TargetMode="External"/><Relationship Id="rId19" Type="http://schemas.openxmlformats.org/officeDocument/2006/relationships/hyperlink" Target="consultantplus://offline/ref=947D8A3CB2B05730A333455F27B75B114A81BBB28CFC26245FA9095224F21DF4DFBC7480606F6291B9A1375C124F1DBE52E931D111F69CA6g9v1O" TargetMode="External"/><Relationship Id="rId31" Type="http://schemas.openxmlformats.org/officeDocument/2006/relationships/hyperlink" Target="consultantplus://offline/ref=947D8A3CB2B05730A333455F27B75B114A81BBB28CFC26245FA9095224F21DF4DFBC7480606F6290B9A1375C124F1DBE52E931D111F69CA6g9v1O" TargetMode="External"/><Relationship Id="rId44" Type="http://schemas.openxmlformats.org/officeDocument/2006/relationships/hyperlink" Target="consultantplus://offline/ref=947D8A3CB2B05730A333455F27B75B114A81BBB28CFC26245FA9095224F21DF4DFBC7480606F6094BBA1375C124F1DBE52E931D111F69CA6g9v1O" TargetMode="External"/><Relationship Id="rId52" Type="http://schemas.openxmlformats.org/officeDocument/2006/relationships/hyperlink" Target="consultantplus://offline/ref=947D8A3CB2B05730A333455F27B75B114A81BBB28CFC26245FA9095224F21DF4DFBC7480606F6390B3A1375C124F1DBE52E931D111F69CA6g9v1O" TargetMode="External"/><Relationship Id="rId60" Type="http://schemas.openxmlformats.org/officeDocument/2006/relationships/hyperlink" Target="consultantplus://offline/ref=947D8A3CB2B05730A333455F27B75B114A81BBB28CFC26245FA9095224F21DF4DFBC7480606F6094BBA1375C124F1DBE52E931D111F69CA6g9v1O" TargetMode="External"/><Relationship Id="rId65" Type="http://schemas.openxmlformats.org/officeDocument/2006/relationships/hyperlink" Target="consultantplus://offline/ref=947D8A3CB2B05730A333455F27B75B114A81BBB28CFC26245FA9095224F21DF4DFBC7480606F6093BDA1375C124F1DBE52E931D111F69CA6g9v1O" TargetMode="External"/><Relationship Id="rId73" Type="http://schemas.openxmlformats.org/officeDocument/2006/relationships/hyperlink" Target="consultantplus://offline/ref=947D8A3CB2B05730A333455F27B75B114A81BBB28CFC26245FA9095224F21DF4DFBC7480606F6196B3A1375C124F1DBE52E931D111F69CA6g9v1O" TargetMode="External"/><Relationship Id="rId4" Type="http://schemas.openxmlformats.org/officeDocument/2006/relationships/webSettings" Target="webSettings.xml"/><Relationship Id="rId9" Type="http://schemas.openxmlformats.org/officeDocument/2006/relationships/hyperlink" Target="consultantplus://offline/ref=947D8A3CB2B05730A333455F27B75B114A81BBB28CFC26245FA9095224F21DF4DFBC7480606F6094BBA1375C124F1DBE52E931D111F69CA6g9v1O" TargetMode="External"/><Relationship Id="rId14" Type="http://schemas.openxmlformats.org/officeDocument/2006/relationships/hyperlink" Target="consultantplus://offline/ref=947D8A3CB2B05730A333455F27B75B114A85B1B682F526245FA9095224F21DF4DFBC7480606F6295B2A1375C124F1DBE52E931D111F69CA6g9v1O" TargetMode="External"/><Relationship Id="rId22" Type="http://schemas.openxmlformats.org/officeDocument/2006/relationships/hyperlink" Target="consultantplus://offline/ref=947D8A3CB2B05730A333455F27B75B114A81BBB28CFC26245FA9095224F21DF4DFBC7480606F6293BFA1375C124F1DBE52E931D111F69CA6g9v1O" TargetMode="External"/><Relationship Id="rId27" Type="http://schemas.openxmlformats.org/officeDocument/2006/relationships/hyperlink" Target="consultantplus://offline/ref=947D8A3CB2B05730A333455F27B75B114A81BBB28CFC26245FA9095224F21DF4DFBC7480606F6291BEA1375C124F1DBE52E931D111F69CA6g9v1O" TargetMode="External"/><Relationship Id="rId30" Type="http://schemas.openxmlformats.org/officeDocument/2006/relationships/hyperlink" Target="consultantplus://offline/ref=947D8A3CB2B05730A333455F27B75B114A81BBB28CFC26245FA9095224F21DF4DFBC7480606F6291BDA1375C124F1DBE52E931D111F69CA6g9v1O" TargetMode="External"/><Relationship Id="rId35" Type="http://schemas.openxmlformats.org/officeDocument/2006/relationships/hyperlink" Target="consultantplus://offline/ref=947D8A3CB2B05730A333455F27B75B114A81BBB28CFC26245FA9095224F21DF4DFBC7480606F6290B9A1375C124F1DBE52E931D111F69CA6g9v1O" TargetMode="External"/><Relationship Id="rId43" Type="http://schemas.openxmlformats.org/officeDocument/2006/relationships/hyperlink" Target="consultantplus://offline/ref=947D8A3CB2B05730A333455F27B75B114A81BBB28CFC26245FA9095224F21DF4DFBC7480606F6397BFA1375C124F1DBE52E931D111F69CA6g9v1O" TargetMode="External"/><Relationship Id="rId48" Type="http://schemas.openxmlformats.org/officeDocument/2006/relationships/hyperlink" Target="consultantplus://offline/ref=947D8A3CB2B05730A333455F27B75B114A81BBB28CFC26245FA9095224F21DF4DFBC7480606F6290B9A1375C124F1DBE52E931D111F69CA6g9v1O" TargetMode="External"/><Relationship Id="rId56" Type="http://schemas.openxmlformats.org/officeDocument/2006/relationships/hyperlink" Target="consultantplus://offline/ref=947D8A3CB2B05730A333455F27B75B114A81BBB28CFC26245FA9095224F21DF4DFBC7480606F639EB8A1375C124F1DBE52E931D111F69CA6g9v1O" TargetMode="External"/><Relationship Id="rId64" Type="http://schemas.openxmlformats.org/officeDocument/2006/relationships/hyperlink" Target="consultantplus://offline/ref=947D8A3CB2B05730A333455F27B75B114A81BBB28CFC26245FA9095224F21DF4DFBC7480606F6093BDA1375C124F1DBE52E931D111F69CA6g9v1O" TargetMode="External"/><Relationship Id="rId69" Type="http://schemas.openxmlformats.org/officeDocument/2006/relationships/hyperlink" Target="consultantplus://offline/ref=947D8A3CB2B05730A333455F27B75B114A82BBB68DF626245FA9095224F21DF4CDBC2C8C606A7C97BEB4610D54g1vBO" TargetMode="External"/><Relationship Id="rId77" Type="http://schemas.openxmlformats.org/officeDocument/2006/relationships/theme" Target="theme/theme1.xml"/><Relationship Id="rId8" Type="http://schemas.openxmlformats.org/officeDocument/2006/relationships/hyperlink" Target="consultantplus://offline/ref=947D8A3CB2B05730A333455F27B75B114A81BBB28CFC26245FA9095224F21DF4DFBC7480606F6397BFA1375C124F1DBE52E931D111F69CA6g9v1O" TargetMode="External"/><Relationship Id="rId51" Type="http://schemas.openxmlformats.org/officeDocument/2006/relationships/hyperlink" Target="consultantplus://offline/ref=947D8A3CB2B05730A333455F27B75B114A81BBB28CFC26245FA9095224F21DF4DFBC7480606F6390BFA1375C124F1DBE52E931D111F69CA6g9v1O" TargetMode="External"/><Relationship Id="rId72" Type="http://schemas.openxmlformats.org/officeDocument/2006/relationships/hyperlink" Target="consultantplus://offline/ref=947D8A3CB2B05730A333455F27B75B114A81BBB28CFC26245FA9095224F21DF4DFBC7480606F6196B3A1375C124F1DBE52E931D111F69CA6g9v1O" TargetMode="External"/><Relationship Id="rId3" Type="http://schemas.openxmlformats.org/officeDocument/2006/relationships/settings" Target="settings.xml"/><Relationship Id="rId12" Type="http://schemas.openxmlformats.org/officeDocument/2006/relationships/hyperlink" Target="consultantplus://offline/ref=947D8A3CB2B05730A333455F27B75B114A81BBB28CFC26245FA9095224F21DF4DFBC7480606F6292BDA1375C124F1DBE52E931D111F69CA6g9v1O" TargetMode="External"/><Relationship Id="rId17" Type="http://schemas.openxmlformats.org/officeDocument/2006/relationships/hyperlink" Target="consultantplus://offline/ref=947D8A3CB2B05730A333455F27B75B114A81BBB28CFC26245FA9095224F21DF4DFBC7480606F6292BDA1375C124F1DBE52E931D111F69CA6g9v1O" TargetMode="External"/><Relationship Id="rId25" Type="http://schemas.openxmlformats.org/officeDocument/2006/relationships/hyperlink" Target="consultantplus://offline/ref=947D8A3CB2B05730A333455F27B75B114A81BBB28CFC26245FA9095224F21DF4DFBC7480606F6291BDA1375C124F1DBE52E931D111F69CA6g9v1O" TargetMode="External"/><Relationship Id="rId33" Type="http://schemas.openxmlformats.org/officeDocument/2006/relationships/hyperlink" Target="consultantplus://offline/ref=947D8A3CB2B05730A333455F27B75B114A81BBB28CFC26245FA9095224F21DF4DFBC7480606F6290B9A1375C124F1DBE52E931D111F69CA6g9v1O" TargetMode="External"/><Relationship Id="rId38" Type="http://schemas.openxmlformats.org/officeDocument/2006/relationships/hyperlink" Target="consultantplus://offline/ref=947D8A3CB2B05730A333455F27B75B114A81BBB28CFC26245FA9095224F21DF4DFBC7480606F6293BFA1375C124F1DBE52E931D111F69CA6g9v1O" TargetMode="External"/><Relationship Id="rId46" Type="http://schemas.openxmlformats.org/officeDocument/2006/relationships/hyperlink" Target="consultantplus://offline/ref=947D8A3CB2B05730A333455F27B75B114A80B1B28CF126245FA9095224F21DF4CDBC2C8C606A7C97BEB4610D54g1vBO" TargetMode="External"/><Relationship Id="rId59" Type="http://schemas.openxmlformats.org/officeDocument/2006/relationships/hyperlink" Target="consultantplus://offline/ref=947D8A3CB2B05730A333455F27B75B114A81BBB28CFC26245FA9095224F21DF4DFBC7480606F639EB2A1375C124F1DBE52E931D111F69CA6g9v1O" TargetMode="External"/><Relationship Id="rId67" Type="http://schemas.openxmlformats.org/officeDocument/2006/relationships/hyperlink" Target="consultantplus://offline/ref=947D8A3CB2B05730A333455F27B75B114A82BBB68DF626245FA9095224F21DF4CDBC2C8C606A7C97BEB4610D54g1vBO" TargetMode="External"/><Relationship Id="rId20" Type="http://schemas.openxmlformats.org/officeDocument/2006/relationships/hyperlink" Target="consultantplus://offline/ref=947D8A3CB2B05730A333455F27B75B114A81BBB28CFC26245FA9095224F21DF4DFBC7480606F6291BFA1375C124F1DBE52E931D111F69CA6g9v1O" TargetMode="External"/><Relationship Id="rId41" Type="http://schemas.openxmlformats.org/officeDocument/2006/relationships/hyperlink" Target="consultantplus://offline/ref=947D8A3CB2B05730A333455F27B75B114A81BBB28CFC26245FA9095224F21DF4DFBC7480606F6397BFA1375C124F1DBE52E931D111F69CA6g9v1O" TargetMode="External"/><Relationship Id="rId54" Type="http://schemas.openxmlformats.org/officeDocument/2006/relationships/hyperlink" Target="consultantplus://offline/ref=947D8A3CB2B05730A333455F27B75B114A81BBB28CFC26245FA9095224F21DF4DFBC7480606F639FBBA1375C124F1DBE52E931D111F69CA6g9v1O" TargetMode="External"/><Relationship Id="rId62" Type="http://schemas.openxmlformats.org/officeDocument/2006/relationships/hyperlink" Target="consultantplus://offline/ref=947D8A3CB2B05730A333455F27B75B114A81BBB28CFC26245FA9095224F21DF4DFBC7480606F6094BFA1375C124F1DBE52E931D111F69CA6g9v1O" TargetMode="External"/><Relationship Id="rId70" Type="http://schemas.openxmlformats.org/officeDocument/2006/relationships/hyperlink" Target="consultantplus://offline/ref=947D8A3CB2B05730A333455F27B75B114A81BBB28CFC26245FA9095224F21DF4DFBC7480606F6093BDA1375C124F1DBE52E931D111F69CA6g9v1O" TargetMode="External"/><Relationship Id="rId75" Type="http://schemas.openxmlformats.org/officeDocument/2006/relationships/hyperlink" Target="consultantplus://offline/ref=947D8A3CB2B05730A333455F27B75B114A81BBB28CFC26245FA9095224F21DF4DFBC7480606F6091BCA1375C124F1DBE52E931D111F69CA6g9v1O" TargetMode="External"/><Relationship Id="rId1" Type="http://schemas.openxmlformats.org/officeDocument/2006/relationships/styles" Target="styles.xml"/><Relationship Id="rId6" Type="http://schemas.openxmlformats.org/officeDocument/2006/relationships/hyperlink" Target="consultantplus://offline/ref=947D8A3CB2B05730A333455F27B75B114A81BBB28CFC26245FA9095224F21DF4DFBC7480606F6293BFA1375C124F1DBE52E931D111F69CA6g9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6841</Words>
  <Characters>38999</Characters>
  <Application>Microsoft Office Word</Application>
  <DocSecurity>0</DocSecurity>
  <Lines>324</Lines>
  <Paragraphs>91</Paragraphs>
  <ScaleCrop>false</ScaleCrop>
  <Company>Krokoz™</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2021-04-16T08:52:00Z</dcterms:created>
  <dcterms:modified xsi:type="dcterms:W3CDTF">2021-04-16T08:52:00Z</dcterms:modified>
</cp:coreProperties>
</file>